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for</w:t>
      </w:r>
      <w:r>
        <w:t xml:space="preserve"> </w:t>
      </w:r>
      <w:r>
        <w:t xml:space="preserve">Melbourne's</w:t>
      </w:r>
      <w:r>
        <w:t xml:space="preserve"> </w:t>
      </w:r>
      <w:r>
        <w:t xml:space="preserve">Diverse</w:t>
      </w:r>
      <w:r>
        <w:t xml:space="preserve"> </w:t>
      </w:r>
      <w:r>
        <w:t xml:space="preserve">Communities</w:t>
      </w:r>
    </w:p>
    <w:bookmarkStart w:id="27" w:name="X3705588995eca06e75e4c24f47dfdef347349a3"/>
    <w:p>
      <w:pPr>
        <w:pStyle w:val="Heading1"/>
      </w:pPr>
      <w:r>
        <w:t xml:space="preserve">Research Proposal: Culturally Responsive Psychological Practice in Australia Melbourne Contexts</w:t>
      </w:r>
    </w:p>
    <w:bookmarkStart w:id="20" w:name="abstract-approx.-150-words"/>
    <w:p>
      <w:pPr>
        <w:pStyle w:val="Heading2"/>
      </w:pPr>
      <w:r>
        <w:t xml:space="preserve">Abstract (Approx. 150 words)</w:t>
      </w:r>
    </w:p>
    <w:p>
      <w:pPr>
        <w:pStyle w:val="FirstParagraph"/>
      </w:pPr>
      <w:r>
        <w:t xml:space="preserve">This research proposal investigates the efficacy of culturally adapted psychological interventions delivered by registered Psychologists within Melbourne's diverse community mental health services. Focusing on Australia's most multicultural city, this study addresses critical gaps in understanding how Psychologist practice can be optimised to serve Melbourne's rapidly growing populations from CALD (culturally and linguistically diverse) backgrounds. Utilising a mixed-methods approach across three Victorian metropolitan sites, the research will evaluate clinical outcomes, service accessibility barriers, and evidence-based adaptation strategies. Findings will directly inform the Australian Psychological Society's practice guidelines for Psychologists operating in Melbourne and contribute to reducing mental health disparities identified in Victoria's 2023 Mental Health Report. This project aligns with Australia's National Mental Health Strategy 2023-2035 and specifically targets Melbourne’s unique demographic challenges.</w:t>
      </w:r>
    </w:p>
    <w:bookmarkEnd w:id="20"/>
    <w:bookmarkStart w:id="21" w:name="Xfc3ff4d795ff2d70f24408aeaa03705405e568a"/>
    <w:p>
      <w:pPr>
        <w:pStyle w:val="Heading2"/>
      </w:pPr>
      <w:r>
        <w:t xml:space="preserve">1. Introduction and Background (Approx. 180 words)</w:t>
      </w:r>
    </w:p>
    <w:p>
      <w:pPr>
        <w:pStyle w:val="FirstParagraph"/>
      </w:pPr>
      <w:r>
        <w:t xml:space="preserve">Melbourne, as Australia's second-largest city and a global hub for immigration, presents a complex mental health landscape where Psychologists face significant challenges in delivering equitable care. With over 50% of Melbourne's population born overseas or having at least one migrant parent (ABS, 2023), the demand for culturally competent psychological services far exceeds current capacity. Despite Australia's robust regulatory framework for Psychologists through AHPRA and the Psychology Board of Australia, evidence indicates persistent service gaps for CALD communities in Melbourne. Key issues include language barriers, mistrust of Western clinical models among some cultural groups, workforce shortages in specific ethnic languages, and inadequate integration of cultural safety principles into standard practice. The Victorian Government's Mental Health Plan 2023-2033 explicitly identifies these as critical priorities. This research directly responds to the urgent need for context-specific evidence to guide Psychologists working within Australia Melbourne's unique demographic reality, moving beyond generic models to develop actionable, locally relevant clinical frameworks.</w:t>
      </w:r>
    </w:p>
    <w:bookmarkEnd w:id="21"/>
    <w:bookmarkStart w:id="22" w:name="Xfad3c87c69601fe0b8b4e26c84e3bbc69431ae8"/>
    <w:p>
      <w:pPr>
        <w:pStyle w:val="Heading2"/>
      </w:pPr>
      <w:r>
        <w:t xml:space="preserve">2. Research Problem and Significance (Approx. 150 words)</w:t>
      </w:r>
    </w:p>
    <w:p>
      <w:pPr>
        <w:pStyle w:val="FirstParagraph"/>
      </w:pPr>
      <w:r>
        <w:t xml:space="preserve">The core problem is that current psychological practice models in Melbourne often fail to account for the nuanced cultural contexts of diverse client populations, leading to suboptimal engagement, higher dropout rates, and poorer clinical outcomes – particularly for refugees, migrants from non-English speaking backgrounds (NESB), and Indigenous Australians within the city. Existing literature largely relies on studies from other Australian cities or international contexts with less comparable demographic profiles. This disconnect means Psychologists in Australia Melbourne lack robust, locally validated tools to adapt their practice effectively. The significance of this research is threefold: 1) It provides Melbourne-specific evidence for Psychologists and service managers to improve clinical effectiveness; 2) It directly supports the Australian Government's commitment to health equity as outlined in Closing the Gap initiatives; 3) It generates practical resources (e.g., cultural competency modules, referral pathways) for Melbourne's mental health sector, which is under increasing pressure due to rising demand post-pandemic.</w:t>
      </w:r>
    </w:p>
    <w:bookmarkEnd w:id="22"/>
    <w:bookmarkStart w:id="23" w:name="X6cdcd06ede3f9039b60148529d0c29da984925d"/>
    <w:p>
      <w:pPr>
        <w:pStyle w:val="Heading2"/>
      </w:pPr>
      <w:r>
        <w:t xml:space="preserve">3. Research Aims and Objectives (Approx. 120 words)</w:t>
      </w:r>
    </w:p>
    <w:p>
      <w:pPr>
        <w:numPr>
          <w:ilvl w:val="0"/>
          <w:numId w:val="1001"/>
        </w:numPr>
        <w:pStyle w:val="Compact"/>
      </w:pPr>
      <w:r>
        <w:rPr>
          <w:bCs/>
          <w:b/>
        </w:rPr>
        <w:t xml:space="preserve">Aim:</w:t>
      </w:r>
      <w:r>
        <w:t xml:space="preserve"> </w:t>
      </w:r>
      <w:r>
        <w:t xml:space="preserve">To develop and validate a culturally responsive framework for Psychologists delivering mental health services within Melbourne's diverse community settings.</w:t>
      </w:r>
    </w:p>
    <w:p>
      <w:pPr>
        <w:numPr>
          <w:ilvl w:val="0"/>
          <w:numId w:val="1001"/>
        </w:numPr>
        <w:pStyle w:val="Compact"/>
      </w:pPr>
      <w:r>
        <w:rPr>
          <w:bCs/>
          <w:b/>
        </w:rPr>
        <w:t xml:space="preserve">Objectives:</w:t>
      </w:r>
    </w:p>
    <w:p>
      <w:pPr>
        <w:numPr>
          <w:ilvl w:val="1"/>
          <w:numId w:val="1002"/>
        </w:numPr>
        <w:pStyle w:val="Compact"/>
      </w:pPr>
      <w:r>
        <w:t xml:space="preserve">Identify specific cultural, linguistic, and systemic barriers to psychological service access experienced by CALD clients in Melbourne (Objective 1).</w:t>
      </w:r>
    </w:p>
    <w:p>
      <w:pPr>
        <w:numPr>
          <w:ilvl w:val="1"/>
          <w:numId w:val="1002"/>
        </w:numPr>
        <w:pStyle w:val="Compact"/>
      </w:pPr>
      <w:r>
        <w:t xml:space="preserve">Evaluate the effectiveness of existing culturally adapted psychological interventions used by Psychologists in Melbourne settings (Objective 2).</w:t>
      </w:r>
    </w:p>
    <w:p>
      <w:pPr>
        <w:numPr>
          <w:ilvl w:val="1"/>
          <w:numId w:val="1002"/>
        </w:numPr>
        <w:pStyle w:val="Compact"/>
      </w:pPr>
      <w:r>
        <w:t xml:space="preserve">Co-design a practical implementation toolkit with Psychologists and community stakeholders for enhancing cultural responsiveness in Melbourne practice (Objective 3).</w:t>
      </w:r>
    </w:p>
    <w:bookmarkEnd w:id="23"/>
    <w:bookmarkStart w:id="24" w:name="methodology-approx.-150-words"/>
    <w:p>
      <w:pPr>
        <w:pStyle w:val="Heading2"/>
      </w:pPr>
      <w:r>
        <w:t xml:space="preserve">4. Methodology (Approx. 150 words)</w:t>
      </w:r>
    </w:p>
    <w:p>
      <w:pPr>
        <w:pStyle w:val="FirstParagraph"/>
      </w:pPr>
      <w:r>
        <w:t xml:space="preserve">A sequential mixed-methods design will be employed, prioritising ethical engagement with Melbourne communities. Phase 1: Qualitative focus groups (n=30) with Psychologists working across Victorian public mental health services in Melbourne and clients from diverse cultural backgrounds (n=45), guided by a Community Advisory Group co-led by Aboriginal and CALD community representatives. Phase 2: Quantitative assessment of client outcomes (using standardized measures like PHQ-9, GAD-7) pre/post-intervention for 120 clients receiving culturally adapted care versus standard care within three Melbourne health services (randomised controlled trial element). Phase 3: Co-design workshops with Psychologists and community leaders to develop the practical toolkit. Data will be analysed using thematic analysis (Phase 1), statistical analysis (Phase 2), and participatory action research principles (Phase 3). Ethical approval will be sought from Deakin University Human Research Ethics Committee, with all protocols adhering to Australian National Statement on Ethical Conduct in Human Research. All participants are Melbourne residents.</w:t>
      </w:r>
    </w:p>
    <w:bookmarkEnd w:id="24"/>
    <w:bookmarkStart w:id="25" w:name="X81b7ef83b65993a13bae211c16b9dd9e768fc5b"/>
    <w:p>
      <w:pPr>
        <w:pStyle w:val="Heading2"/>
      </w:pPr>
      <w:r>
        <w:t xml:space="preserve">5. Expected Outcomes and Impact (Approx. 100 words)</w:t>
      </w:r>
    </w:p>
    <w:p>
      <w:pPr>
        <w:pStyle w:val="FirstParagraph"/>
      </w:pPr>
      <w:r>
        <w:t xml:space="preserve">This research will produce a validated, Melbourne-specific Cultural Responsiveness Framework for Psychologists, directly addressing the needs of Australia's most diverse city. Key outputs include: a practitioner toolkit with evidence-based adaptation strategies; policy briefs for Victorian Health Department and Psychology Board of Australia; and peer-reviewed publications targeting *Australian Psychologist* journal. The primary impact will be measurable improvement in engagement rates and clinical outcomes for CALD clients within Melbourne mental health services. By empowering Psychologists with locally relevant tools, the project directly supports Australia's National Mental Health Strategy goals of reducing disparities and strengthening community-based care in cities like Melbourne, where demographic trends predict increasing cultural diversity over the next decade.</w:t>
      </w:r>
    </w:p>
    <w:bookmarkEnd w:id="25"/>
    <w:bookmarkStart w:id="26" w:name="conclusion-approx.-50-words"/>
    <w:p>
      <w:pPr>
        <w:pStyle w:val="Heading2"/>
      </w:pPr>
      <w:r>
        <w:t xml:space="preserve">6. Conclusion (Approx. 50 words)</w:t>
      </w:r>
    </w:p>
    <w:p>
      <w:pPr>
        <w:pStyle w:val="FirstParagraph"/>
      </w:pPr>
      <w:r>
        <w:t xml:space="preserve">This research is essential for advancing the role of Psychologists within Australia Melbourne's evolving mental health ecosystem. By grounding practice in Melbourne's unique social fabric, it promises significant improvements in service delivery, client outcomes, and ultimately, mental health equity across Victoria.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Practice for Melbourne's Diverse Communities</dc:title>
  <dc:creator/>
  <dc:language>en</dc:language>
  <cp:keywords/>
  <dcterms:created xsi:type="dcterms:W3CDTF">2026-07-22T16:50:51Z</dcterms:created>
  <dcterms:modified xsi:type="dcterms:W3CDTF">2026-07-22T16:50:51Z</dcterms:modified>
</cp:coreProperties>
</file>

<file path=docProps/custom.xml><?xml version="1.0" encoding="utf-8"?>
<Properties xmlns="http://schemas.openxmlformats.org/officeDocument/2006/custom-properties" xmlns:vt="http://schemas.openxmlformats.org/officeDocument/2006/docPropsVTypes"/>
</file>