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Psychological</w:t>
      </w:r>
      <w:r>
        <w:t xml:space="preserve"> </w:t>
      </w:r>
      <w:r>
        <w:t xml:space="preserve">Service</w:t>
      </w:r>
      <w:r>
        <w:t xml:space="preserve"> </w:t>
      </w:r>
      <w:r>
        <w:t xml:space="preserve">Accessibility</w:t>
      </w:r>
      <w:r>
        <w:t xml:space="preserve"> </w:t>
      </w:r>
      <w:r>
        <w:t xml:space="preserve">for</w:t>
      </w:r>
      <w:r>
        <w:t xml:space="preserve"> </w:t>
      </w:r>
      <w:r>
        <w:t xml:space="preserve">Diverse</w:t>
      </w:r>
      <w:r>
        <w:t xml:space="preserve"> </w:t>
      </w:r>
      <w:r>
        <w:t xml:space="preserve">Populations</w:t>
      </w:r>
      <w:r>
        <w:t xml:space="preserve"> </w:t>
      </w:r>
      <w:r>
        <w:t xml:space="preserve">in</w:t>
      </w:r>
      <w:r>
        <w:t xml:space="preserve"> </w:t>
      </w:r>
      <w:r>
        <w:t xml:space="preserve">Australia</w:t>
      </w:r>
      <w:r>
        <w:t xml:space="preserve"> </w:t>
      </w:r>
      <w:r>
        <w:t xml:space="preserve">Sydney</w:t>
      </w:r>
    </w:p>
    <w:bookmarkStart w:id="30" w:name="Xaaaad070c9d66638d6664b38821a7e2159b5d0b"/>
    <w:p>
      <w:pPr>
        <w:pStyle w:val="Heading1"/>
      </w:pPr>
      <w:r>
        <w:t xml:space="preserve">Research Proposal: Addressing Workforce Gaps and Cultural Competence in Psychological Practice within Australia Sydney Context</w:t>
      </w:r>
    </w:p>
    <w:bookmarkStart w:id="20" w:name="abstract"/>
    <w:p>
      <w:pPr>
        <w:pStyle w:val="Heading2"/>
      </w:pPr>
      <w:r>
        <w:t xml:space="preserve">Abstract</w:t>
      </w:r>
    </w:p>
    <w:p>
      <w:pPr>
        <w:pStyle w:val="FirstParagraph"/>
      </w:pPr>
      <w:r>
        <w:t xml:space="preserve">This Research Proposal investigates critical challenges facing the profession of Psychologist in Australia, with specific focus on Sydney's unique urban demographic and service delivery landscape. As demand for psychological services surges across metropolitan areas like Sydney, persistent gaps in accessibility, cultural responsiveness, and workforce sustainability threaten equitable mental health outcomes. This study proposes a mixed-methods investigation to identify systemic barriers and co-design evidence-based solutions tailored to the Australian context. The research will directly address the needs of registered Psychologist practitioners operating within Australia Sydney, aiming to inform policy and professional development initiatives that align with Psychology Board of Australia standards.</w:t>
      </w:r>
    </w:p>
    <w:bookmarkEnd w:id="20"/>
    <w:bookmarkStart w:id="21" w:name="X4085541e3b4ae07679db50f40be7f0ed703607a"/>
    <w:p>
      <w:pPr>
        <w:pStyle w:val="Heading2"/>
      </w:pPr>
      <w:r>
        <w:t xml:space="preserve">1. Introduction: The Urgent Context in Australia Sydney</w:t>
      </w:r>
    </w:p>
    <w:p>
      <w:pPr>
        <w:pStyle w:val="FirstParagraph"/>
      </w:pPr>
      <w:r>
        <w:t xml:space="preserve">Sydney, as Australia's largest city and cultural hub, serves a highly diverse population exceeding 5 million residents. This diversity encompasses over 300 languages spoken at home and significant representation of culturally and linguistically diverse (CALD) communities, First Nations peoples, refugees, and LGBTQIA+ populations. Despite this richness, mental health service access remains inequitable. The Australian Psychological Society (APS) reports that Sydney-based Psychologists face unprecedented caseload pressures exceeding 50% above national averages, driven by post-pandemic demand spikes and chronic underfunding in public mental health services. Critically, the term "Psychologist" in Australia refers specifically to AHPRA-registered professionals meeting stringent education and ethical standards; this distinction is vital for service quality and regulatory compliance within Sydney's healthcare ecosystem. This Research Proposal directly confronts the urgent need to strengthen the Psychologist workforce capacity in Australia Sydney to serve its complex population effectively.</w:t>
      </w:r>
    </w:p>
    <w:bookmarkEnd w:id="21"/>
    <w:bookmarkStart w:id="22" w:name="problem-statement"/>
    <w:p>
      <w:pPr>
        <w:pStyle w:val="Heading2"/>
      </w:pPr>
      <w:r>
        <w:t xml:space="preserve">2. Problem Statement</w:t>
      </w:r>
    </w:p>
    <w:p>
      <w:pPr>
        <w:pStyle w:val="FirstParagraph"/>
      </w:pPr>
      <w:r>
        <w:t xml:space="preserve">Three interconnected issues define the crisis facing Psychologists in Australia Sydney:</w:t>
      </w:r>
    </w:p>
    <w:p>
      <w:pPr>
        <w:numPr>
          <w:ilvl w:val="0"/>
          <w:numId w:val="1001"/>
        </w:numPr>
        <w:pStyle w:val="Compact"/>
      </w:pPr>
      <w:r>
        <w:rPr>
          <w:bCs/>
          <w:b/>
        </w:rPr>
        <w:t xml:space="preserve">Service Access Disparities:</w:t>
      </w:r>
      <w:r>
        <w:t xml:space="preserve"> </w:t>
      </w:r>
      <w:r>
        <w:t xml:space="preserve">Geographical maldistribution (e.g., severe shortages in Western Sydney) and financial barriers prevent vulnerable groups from accessing care, despite high need.</w:t>
      </w:r>
    </w:p>
    <w:p>
      <w:pPr>
        <w:numPr>
          <w:ilvl w:val="0"/>
          <w:numId w:val="1001"/>
        </w:numPr>
        <w:pStyle w:val="Compact"/>
      </w:pPr>
      <w:r>
        <w:rPr>
          <w:bCs/>
          <w:b/>
        </w:rPr>
        <w:t xml:space="preserve">Cultural Competence Gaps:</w:t>
      </w:r>
      <w:r>
        <w:t xml:space="preserve"> </w:t>
      </w:r>
      <w:r>
        <w:t xml:space="preserve">While many Psychologists undergo cultural safety training, real-world application within Sydney's multicultural context remains inconsistent. Many report lacking resources for specific CALD communities (e.g., South Sudanese, Vietnamese migrants).</w:t>
      </w:r>
    </w:p>
    <w:p>
      <w:pPr>
        <w:numPr>
          <w:ilvl w:val="0"/>
          <w:numId w:val="1001"/>
        </w:numPr>
        <w:pStyle w:val="Compact"/>
      </w:pPr>
      <w:r>
        <w:rPr>
          <w:bCs/>
          <w:b/>
        </w:rPr>
        <w:t xml:space="preserve">Workforce Burnout &amp; Attrition:</w:t>
      </w:r>
      <w:r>
        <w:t xml:space="preserve"> </w:t>
      </w:r>
      <w:r>
        <w:t xml:space="preserve">A 2023 APS survey indicated 68% of Psychologists in Sydney reported severe burnout, citing unsustainable workloads and systemic pressures – a direct threat to service continuity within Australia.</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Map the current landscape of Psychologist service delivery across Sydney's health districts, identifying geographic and demographic access gaps.</w:t>
      </w:r>
    </w:p>
    <w:p>
      <w:pPr>
        <w:numPr>
          <w:ilvl w:val="0"/>
          <w:numId w:val="1002"/>
        </w:numPr>
        <w:pStyle w:val="Compact"/>
      </w:pPr>
      <w:r>
        <w:t xml:space="preserve">Evaluate the effectiveness of existing cultural competence frameworks (e.g., APS guidelines) in practical Sydney settings.</w:t>
      </w:r>
    </w:p>
    <w:p>
      <w:pPr>
        <w:numPr>
          <w:ilvl w:val="0"/>
          <w:numId w:val="1002"/>
        </w:numPr>
        <w:pStyle w:val="Compact"/>
      </w:pPr>
      <w:r>
        <w:t xml:space="preserve">Co-design, with Psychologists and community stakeholders, a sustainable model for enhancing service accessibility and cultural responsiveness in metropolitan Australia.</w:t>
      </w:r>
    </w:p>
    <w:bookmarkEnd w:id="23"/>
    <w:bookmarkStart w:id="24" w:name="methodology"/>
    <w:p>
      <w:pPr>
        <w:pStyle w:val="Heading2"/>
      </w:pPr>
      <w:r>
        <w:t xml:space="preserve">4. Methodology</w:t>
      </w:r>
    </w:p>
    <w:p>
      <w:pPr>
        <w:pStyle w:val="FirstParagraph"/>
      </w:pPr>
      <w:r>
        <w:t xml:space="preserve">This study employs a sequential explanatory mixed-methods design over 18 months:</w:t>
      </w:r>
    </w:p>
    <w:p>
      <w:pPr>
        <w:numPr>
          <w:ilvl w:val="0"/>
          <w:numId w:val="1003"/>
        </w:numPr>
        <w:pStyle w:val="Compact"/>
      </w:pPr>
      <w:r>
        <w:rPr>
          <w:bCs/>
          <w:b/>
        </w:rPr>
        <w:t xml:space="preserve">Phase 1 (Quantitative):</w:t>
      </w:r>
      <w:r>
        <w:t xml:space="preserve"> </w:t>
      </w:r>
      <w:r>
        <w:t xml:space="preserve">Online survey distributed to all AHPRA-registered Psychologists in New South Wales (n=5,000+), focusing on caseload demographics, perceived barriers, burnout levels (using Maslach Burnout Inventory), and cultural competence self-assessment. Targeting Sydney-based practitioners specifically.</w:t>
      </w:r>
    </w:p>
    <w:p>
      <w:pPr>
        <w:numPr>
          <w:ilvl w:val="0"/>
          <w:numId w:val="1003"/>
        </w:numPr>
        <w:pStyle w:val="Compact"/>
      </w:pPr>
      <w:r>
        <w:rPr>
          <w:bCs/>
          <w:b/>
        </w:rPr>
        <w:t xml:space="preserve">Phase 2 (Qualitative):</w:t>
      </w:r>
      <w:r>
        <w:t xml:space="preserve"> </w:t>
      </w:r>
      <w:r>
        <w:t xml:space="preserve">Stratified purposive sampling for in-depth interviews (n=40) with Psychologists across Sydney's diversity spectrum, including those working in public mental health, private practice serving CALD communities, and Aboriginal Community Controlled Health Services. Complemented by focus groups with community leaders from key cultural groups (e.g., Lebanese-Australian Association, Chinese Community Health Service).</w:t>
      </w:r>
    </w:p>
    <w:p>
      <w:pPr>
        <w:numPr>
          <w:ilvl w:val="0"/>
          <w:numId w:val="1003"/>
        </w:numPr>
        <w:pStyle w:val="Compact"/>
      </w:pPr>
      <w:r>
        <w:rPr>
          <w:bCs/>
          <w:b/>
        </w:rPr>
        <w:t xml:space="preserve">Data Analysis:</w:t>
      </w:r>
      <w:r>
        <w:t xml:space="preserve"> </w:t>
      </w:r>
      <w:r>
        <w:t xml:space="preserve">Thematic analysis for qualitative data; descriptive and inferential statistics (regression models) for survey data using SPSS. Triangulation ensures robust findings directly relevant to Australia Sydney's context.</w:t>
      </w:r>
    </w:p>
    <w:bookmarkEnd w:id="24"/>
    <w:bookmarkStart w:id="25" w:name="X3b6ad2708743a7ca447610e28ce2230c7a7b9d1"/>
    <w:p>
      <w:pPr>
        <w:pStyle w:val="Heading2"/>
      </w:pPr>
      <w:r>
        <w:t xml:space="preserve">5. Significance &amp; Alignment with Australia Sydney Needs</w:t>
      </w:r>
    </w:p>
    <w:p>
      <w:pPr>
        <w:pStyle w:val="FirstParagraph"/>
      </w:pPr>
      <w:r>
        <w:t xml:space="preserve">This Research Proposal delivers critical value for the Australian mental health landscape:</w:t>
      </w:r>
    </w:p>
    <w:p>
      <w:pPr>
        <w:numPr>
          <w:ilvl w:val="0"/>
          <w:numId w:val="1004"/>
        </w:numPr>
        <w:pStyle w:val="Compact"/>
      </w:pPr>
      <w:r>
        <w:rPr>
          <w:bCs/>
          <w:b/>
        </w:rPr>
        <w:t xml:space="preserve">Policy Impact:</w:t>
      </w:r>
      <w:r>
        <w:t xml:space="preserve"> </w:t>
      </w:r>
      <w:r>
        <w:t xml:space="preserve">Findings will provide concrete evidence for NSW Health and the Australian Government to inform future workforce planning, funding allocation (e.g., targeting Western Sydney), and streamlining AHPRA registration pathways for culturally specific skills.</w:t>
      </w:r>
    </w:p>
    <w:p>
      <w:pPr>
        <w:numPr>
          <w:ilvl w:val="0"/>
          <w:numId w:val="1004"/>
        </w:numPr>
        <w:pStyle w:val="Compact"/>
      </w:pPr>
      <w:r>
        <w:rPr>
          <w:bCs/>
          <w:b/>
        </w:rPr>
        <w:t xml:space="preserve">Professional Development:</w:t>
      </w:r>
      <w:r>
        <w:t xml:space="preserve"> </w:t>
      </w:r>
      <w:r>
        <w:t xml:space="preserve">The co-designed model will offer Psychologists in Australia Sydney practical tools, supervision frameworks, and resource directories addressing identified gaps in cultural safety – moving beyond generic training to actionable support.</w:t>
      </w:r>
    </w:p>
    <w:p>
      <w:pPr>
        <w:numPr>
          <w:ilvl w:val="0"/>
          <w:numId w:val="1004"/>
        </w:numPr>
        <w:pStyle w:val="Compact"/>
      </w:pPr>
      <w:r>
        <w:rPr>
          <w:bCs/>
          <w:b/>
        </w:rPr>
        <w:t xml:space="preserve">Social Equity:</w:t>
      </w:r>
      <w:r>
        <w:t xml:space="preserve"> </w:t>
      </w:r>
      <w:r>
        <w:t xml:space="preserve">By centering the voices of both practitioners and underserved communities within Sydney, the research directly advances Health Equity principles central to Australian mental health strategy (e.g., National Mental Health Commission priorities).</w:t>
      </w:r>
    </w:p>
    <w:bookmarkEnd w:id="25"/>
    <w:bookmarkStart w:id="26" w:name="ethical-considerations"/>
    <w:p>
      <w:pPr>
        <w:pStyle w:val="Heading2"/>
      </w:pPr>
      <w:r>
        <w:t xml:space="preserve">6. Ethical Considerations</w:t>
      </w:r>
    </w:p>
    <w:p>
      <w:pPr>
        <w:pStyle w:val="FirstParagraph"/>
      </w:pPr>
      <w:r>
        <w:t xml:space="preserve">The research strictly adheres to NHMRC National Statement on Ethical Conduct in Human Research and AHPRA Code of Ethics. All participants will provide informed consent, with anonymity guaranteed for sensitive discussion points (e.g., burnout, service failures). Data security protocols comply with Australian Privacy Principles (APPs), storing all information on encrypted, AU-based servers. The research team includes a Registered Psychologist with expertise in cross-cultural practice and an Indigenous Research Advisor to ensure cultural safety throughout the project.</w:t>
      </w:r>
    </w:p>
    <w:bookmarkEnd w:id="26"/>
    <w:bookmarkStart w:id="27" w:name="expected-outcomes-dissemination"/>
    <w:p>
      <w:pPr>
        <w:pStyle w:val="Heading2"/>
      </w:pPr>
      <w:r>
        <w:t xml:space="preserve">7. Expected Outcomes &amp; Dissemination</w:t>
      </w:r>
    </w:p>
    <w:p>
      <w:pPr>
        <w:pStyle w:val="FirstParagraph"/>
      </w:pPr>
      <w:r>
        <w:t xml:space="preserve">The primary outcome is a comprehensive report and digital toolkit for Psychologists operating within Australia Sydney, featuring: 1) Access Gap Mapping Dashboard; 2) Culturally Responsive Practice Guidelines co-created with communities; 3) Burnout Mitigation Strategies tailored to Sydney's service context. These will be disseminated through key Australian channels: Psychology Board of Australia (PBOA), APS National Office, NSW Health Mental Health Directorate, and targeted workshops for Psychologists across Sydney. Peer-reviewed publications in journals like *Australian Psychologist* are planned.</w:t>
      </w:r>
    </w:p>
    <w:bookmarkEnd w:id="27"/>
    <w:bookmarkStart w:id="28" w:name="conclusion"/>
    <w:p>
      <w:pPr>
        <w:pStyle w:val="Heading2"/>
      </w:pPr>
      <w:r>
        <w:t xml:space="preserve">8. Conclusion</w:t>
      </w:r>
    </w:p>
    <w:p>
      <w:pPr>
        <w:pStyle w:val="FirstParagraph"/>
      </w:pPr>
      <w:r>
        <w:t xml:space="preserve">The sustained demand for psychological services within Australia Sydney necessitates urgent, context-specific research. This Research Proposal addresses the critical intersection of workforce sustainability, cultural competence, and equitable service delivery for the profession of Psychologist. By grounding the study firmly within Sydney's unique urban challenges and leveraging a collaborative approach with practitioners and communities, this research will generate actionable insights directly applicable to strengthening mental health infrastructure across metropolitan Australia. The outcomes promise not only to support individual Psychologists navigating complex practice environments but also to contribute significantly to achieving national mental health goals for all Australians.</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Psychological Service Accessibility for Diverse Populations in Australia Sydney</dc:title>
  <dc:creator/>
  <dc:language>en</dc:language>
  <cp:keywords/>
  <dcterms:created xsi:type="dcterms:W3CDTF">2025-12-10T07:02:44Z</dcterms:created>
  <dcterms:modified xsi:type="dcterms:W3CDTF">2025-12-10T07:02:44Z</dcterms:modified>
</cp:coreProperties>
</file>

<file path=docProps/custom.xml><?xml version="1.0" encoding="utf-8"?>
<Properties xmlns="http://schemas.openxmlformats.org/officeDocument/2006/custom-properties" xmlns:vt="http://schemas.openxmlformats.org/officeDocument/2006/docPropsVTypes"/>
</file>