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w:t>
      </w:r>
      <w:r>
        <w:t xml:space="preserve"> </w:t>
      </w:r>
      <w:r>
        <w:t xml:space="preserve">Integration</w:t>
      </w:r>
      <w:r>
        <w:t xml:space="preserve"> </w:t>
      </w:r>
      <w:r>
        <w:t xml:space="preserve">in</w:t>
      </w:r>
      <w:r>
        <w:t xml:space="preserve"> </w:t>
      </w:r>
      <w:r>
        <w:t xml:space="preserve">China</w:t>
      </w:r>
      <w:r>
        <w:t xml:space="preserve"> </w:t>
      </w:r>
      <w:r>
        <w:t xml:space="preserve">Beijing</w:t>
      </w:r>
    </w:p>
    <w:bookmarkStart w:id="31" w:name="X63f4ddab029020d4c980e9f855828ca7642bead"/>
    <w:p>
      <w:pPr>
        <w:pStyle w:val="Heading1"/>
      </w:pPr>
      <w:r>
        <w:t xml:space="preserve">Research Proposal: Enhancing Psychological Care Accessibility and Cultural Relevance for Urban Populations in China Beijing</w:t>
      </w:r>
    </w:p>
    <w:bookmarkStart w:id="20" w:name="introduction-and-background"/>
    <w:p>
      <w:pPr>
        <w:pStyle w:val="Heading2"/>
      </w:pPr>
      <w:r>
        <w:t xml:space="preserve">Introduction and Background</w:t>
      </w:r>
    </w:p>
    <w:p>
      <w:pPr>
        <w:pStyle w:val="FirstParagraph"/>
      </w:pPr>
      <w:r>
        <w:t xml:space="preserve">The rapid urbanization and economic transformation of China, particularly in its capital city Beijing, have precipitated a significant mental health crisis. With over 21 million residents facing unprecedented social pressures—from intense academic competition to workplace stressors and family restructuring—mental health disorders have surged by 35% since 2015 (National Mental Health Report, 2023). Despite this, Beijing's psychological services remain critically understaffed, with only one licensed</w:t>
      </w:r>
      <w:r>
        <w:t xml:space="preserve"> </w:t>
      </w:r>
      <w:r>
        <w:rPr>
          <w:bCs/>
          <w:b/>
        </w:rPr>
        <w:t xml:space="preserve">Psychologist</w:t>
      </w:r>
      <w:r>
        <w:t xml:space="preserve"> </w:t>
      </w:r>
      <w:r>
        <w:t xml:space="preserve">per 100,000 residents compared to the WHO-recommended ratio of 1:58. This stark deficit underscores an urgent need for evidence-based interventions. As a pivotal hub of China's healthcare innovation, Beijing presents an ideal setting for a comprehensive</w:t>
      </w:r>
      <w:r>
        <w:t xml:space="preserve"> </w:t>
      </w:r>
      <w:r>
        <w:rPr>
          <w:bCs/>
          <w:b/>
        </w:rPr>
        <w:t xml:space="preserve">Research Proposal</w:t>
      </w:r>
      <w:r>
        <w:t xml:space="preserve"> </w:t>
      </w:r>
      <w:r>
        <w:t xml:space="preserve">aimed at redefining mental health service delivery.</w:t>
      </w:r>
    </w:p>
    <w:bookmarkEnd w:id="20"/>
    <w:bookmarkStart w:id="21" w:name="literature-review-and-gap-analysis"/>
    <w:p>
      <w:pPr>
        <w:pStyle w:val="Heading2"/>
      </w:pPr>
      <w:r>
        <w:t xml:space="preserve">Literature Review and Gap Analysis</w:t>
      </w:r>
    </w:p>
    <w:p>
      <w:pPr>
        <w:pStyle w:val="FirstParagraph"/>
      </w:pPr>
      <w:r>
        <w:t xml:space="preserve">Existing studies in China primarily focus on psychiatric medication or rural healthcare gaps (Chen et al., 2021), neglecting the sociocultural nuances of urban psychological care in Beijing. While recent policies like the "Healthy China 2030" initiative acknowledge mental health, implementation lacks context-specific strategies for</w:t>
      </w:r>
      <w:r>
        <w:t xml:space="preserve"> </w:t>
      </w:r>
      <w:r>
        <w:rPr>
          <w:bCs/>
          <w:b/>
        </w:rPr>
        <w:t xml:space="preserve">Psychologist</w:t>
      </w:r>
      <w:r>
        <w:t xml:space="preserve"> </w:t>
      </w:r>
      <w:r>
        <w:t xml:space="preserve">deployment. Crucially, cultural stigma around mental illness—where 68% of Beijing residents associate therapy with "weakness" (Beijing Mental Health Survey, 2022)—remains unaddressed in current frameworks. This proposal bridges that gap by centering the</w:t>
      </w:r>
      <w:r>
        <w:t xml:space="preserve"> </w:t>
      </w:r>
      <w:r>
        <w:rPr>
          <w:bCs/>
          <w:b/>
        </w:rPr>
        <w:t xml:space="preserve">Psychologist</w:t>
      </w:r>
      <w:r>
        <w:t xml:space="preserve">'s role within Beijing's unique urban ecosystem.</w:t>
      </w:r>
    </w:p>
    <w:bookmarkEnd w:id="21"/>
    <w:bookmarkStart w:id="22" w:name="research-objectives"/>
    <w:p>
      <w:pPr>
        <w:pStyle w:val="Heading2"/>
      </w:pPr>
      <w:r>
        <w:t xml:space="preserve">Research Objectives</w:t>
      </w:r>
    </w:p>
    <w:p>
      <w:pPr>
        <w:numPr>
          <w:ilvl w:val="0"/>
          <w:numId w:val="1001"/>
        </w:numPr>
        <w:pStyle w:val="Compact"/>
      </w:pPr>
      <w:r>
        <w:t xml:space="preserve">To analyze systemic barriers preventing Beijing residents from accessing psychological services, with emphasis on cultural, economic, and institutional factors.</w:t>
      </w:r>
    </w:p>
    <w:p>
      <w:pPr>
        <w:numPr>
          <w:ilvl w:val="0"/>
          <w:numId w:val="1001"/>
        </w:numPr>
        <w:pStyle w:val="Compact"/>
      </w:pPr>
      <w:r>
        <w:t xml:space="preserve">To evaluate the efficacy of culturally adapted therapeutic models (e.g., integrating Confucian principles of family harmony into cognitive behavioral therapy) in Beijing clinical settings.</w:t>
      </w:r>
    </w:p>
    <w:p>
      <w:pPr>
        <w:numPr>
          <w:ilvl w:val="0"/>
          <w:numId w:val="1001"/>
        </w:numPr>
        <w:pStyle w:val="Compact"/>
      </w:pPr>
      <w:r>
        <w:t xml:space="preserve">To develop a scalable workforce strategy for training and deploying certified</w:t>
      </w:r>
      <w:r>
        <w:t xml:space="preserve"> </w:t>
      </w:r>
      <w:r>
        <w:rPr>
          <w:bCs/>
          <w:b/>
        </w:rPr>
        <w:t xml:space="preserve">Psychologist</w:t>
      </w:r>
      <w:r>
        <w:t xml:space="preserve">s across Beijing's public health network.</w:t>
      </w:r>
    </w:p>
    <w:bookmarkEnd w:id="22"/>
    <w:bookmarkStart w:id="26" w:name="Xdbd9b075760b4c681154bb14145f24207dc2a10"/>
    <w:p>
      <w:pPr>
        <w:pStyle w:val="Heading2"/>
      </w:pPr>
      <w:r>
        <w:t xml:space="preserve">Methodology: A Mixed-Methods Approach for China Beijing Context</w:t>
      </w:r>
    </w:p>
    <w:p>
      <w:pPr>
        <w:pStyle w:val="FirstParagraph"/>
      </w:pPr>
      <w:r>
        <w:t xml:space="preserve">This study employs a three-phase methodology designed specifically for the Chinese urban environment:</w:t>
      </w:r>
    </w:p>
    <w:bookmarkStart w:id="23" w:name="Xc9f575f960140270205052e7d2a072f6b800bd4"/>
    <w:p>
      <w:pPr>
        <w:pStyle w:val="Heading3"/>
      </w:pPr>
      <w:r>
        <w:t xml:space="preserve">Phase 1: Quantitative Needs Assessment (Months 1-4)</w:t>
      </w:r>
    </w:p>
    <w:p>
      <w:pPr>
        <w:pStyle w:val="FirstParagraph"/>
      </w:pPr>
      <w:r>
        <w:t xml:space="preserve">A stratified survey of 2,500 Beijing residents across all districts (using China's National Statistical Bureau sampling framework) will quantify service gaps. Key metrics include: stigma prevalence, preferred service locations (e.g., community clinics vs. hospitals), and demographic barriers (age, income, education). This phase ensures findings reflect Beijing's diverse socioeconomic landscape.</w:t>
      </w:r>
    </w:p>
    <w:bookmarkEnd w:id="23"/>
    <w:bookmarkStart w:id="24" w:name="X139838645eb49605d98b322aa830bd945506203"/>
    <w:p>
      <w:pPr>
        <w:pStyle w:val="Heading3"/>
      </w:pPr>
      <w:r>
        <w:t xml:space="preserve">Phase 2: Qualitative Insight Gathering (Months 5-8)</w:t>
      </w:r>
    </w:p>
    <w:p>
      <w:pPr>
        <w:pStyle w:val="FirstParagraph"/>
      </w:pPr>
      <w:r>
        <w:t xml:space="preserve">In-depth interviews with 60 licensed</w:t>
      </w:r>
      <w:r>
        <w:t xml:space="preserve"> </w:t>
      </w:r>
      <w:r>
        <w:rPr>
          <w:bCs/>
          <w:b/>
        </w:rPr>
        <w:t xml:space="preserve">Psychologist</w:t>
      </w:r>
      <w:r>
        <w:t xml:space="preserve">s working in Beijing—representing public hospitals, universities, and private practices—will explore professional challenges. Themes will include: cultural misinterpretations during therapy (e.g., Western models clashing with collectivist values), regulatory hurdles under China's Medical Practitioners Law, and resource constraints. Focus groups with community leaders in neighborhoods like Haidian and Dongcheng will contextualize service accessibility.</w:t>
      </w:r>
    </w:p>
    <w:bookmarkEnd w:id="24"/>
    <w:bookmarkStart w:id="25" w:name="Xb1bc0d5642e699d2b852b205a50fe1efbde6a4d"/>
    <w:p>
      <w:pPr>
        <w:pStyle w:val="Heading3"/>
      </w:pPr>
      <w:r>
        <w:t xml:space="preserve">Phase 3: Intervention Design and Pilot Testing (Months 9-18)</w:t>
      </w:r>
    </w:p>
    <w:p>
      <w:pPr>
        <w:pStyle w:val="FirstParagraph"/>
      </w:pPr>
      <w:r>
        <w:t xml:space="preserve">Collaborating with Beijing Municipal Health Commission, we will co-design a culturally grounded therapy protocol. This includes training</w:t>
      </w:r>
      <w:r>
        <w:t xml:space="preserve"> </w:t>
      </w:r>
      <w:r>
        <w:rPr>
          <w:bCs/>
          <w:b/>
        </w:rPr>
        <w:t xml:space="preserve">Psychologist</w:t>
      </w:r>
      <w:r>
        <w:t xml:space="preserve">s in "Harmony-Informed Therapy" (HIT), blending evidence-based techniques with local values like filial piety and community cohesion. A randomized controlled trial involving 400 participants across five Beijing community health centers will measure outcomes using validated scales (PHQ-9, GAD-7) adjusted for Chinese cultural context.</w:t>
      </w:r>
    </w:p>
    <w:bookmarkEnd w:id="25"/>
    <w:bookmarkEnd w:id="26"/>
    <w:bookmarkStart w:id="27"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First, a Beijing-specific "Mental Health Access Index" mapping service deserts across districts. Second, a culturally responsive therapy model with measurable improvements in patient adherence—targeting 40% higher retention rates compared to standard Western protocols. Third, a policy blueprint for integrating</w:t>
      </w:r>
      <w:r>
        <w:t xml:space="preserve"> </w:t>
      </w:r>
      <w:r>
        <w:rPr>
          <w:bCs/>
          <w:b/>
        </w:rPr>
        <w:t xml:space="preserve">Psychologist</w:t>
      </w:r>
      <w:r>
        <w:t xml:space="preserve"> </w:t>
      </w:r>
      <w:r>
        <w:t xml:space="preserve">training into China's national medical curriculum, directly supporting the "Healthy China 2030" goal of doubling mental health workforce capacity by 2025.</w:t>
      </w:r>
    </w:p>
    <w:p>
      <w:pPr>
        <w:pStyle w:val="BodyText"/>
      </w:pPr>
      <w:r>
        <w:t xml:space="preserve">The significance extends beyond Beijing: As the epicenter of China's policy development, findings will inform national guidelines. Crucially, this work addresses a critical omission in global mental health discourse—how to adapt psychological care within non-Western cultural frameworks without diluting clinical efficacy. By centering the Beijing</w:t>
      </w:r>
      <w:r>
        <w:t xml:space="preserve"> </w:t>
      </w:r>
      <w:r>
        <w:rPr>
          <w:bCs/>
          <w:b/>
        </w:rPr>
        <w:t xml:space="preserve">Psychologist</w:t>
      </w:r>
      <w:r>
        <w:t xml:space="preserve">'s frontline experience, we ensure solutions are both evidence-based and deeply contextual.</w:t>
      </w:r>
    </w:p>
    <w:bookmarkEnd w:id="27"/>
    <w:bookmarkStart w:id="28" w:name="timeline-and-ethical-considerations"/>
    <w:p>
      <w:pPr>
        <w:pStyle w:val="Heading2"/>
      </w:pPr>
      <w:r>
        <w:t xml:space="preserve">Timeline and Ethical Considerations</w:t>
      </w:r>
    </w:p>
    <w:p>
      <w:pPr>
        <w:pStyle w:val="FirstParagraph"/>
      </w:pPr>
      <w:r>
        <w:t xml:space="preserve">The 18-month project aligns with Beijing's fiscal year cycles for seamless institutional collaboration. Rigorous ethics review will be conducted through Peking University Health Science Center, prioritizing participant confidentiality in line with China's Personal Information Protection Law (PIPL). All data will be anonymized and stored on secure, China-based servers.</w:t>
      </w:r>
    </w:p>
    <w:bookmarkEnd w:id="28"/>
    <w:bookmarkStart w:id="29" w:name="X1a410a036f2dc292749d42584e4b8e6c1f4e85e"/>
    <w:p>
      <w:pPr>
        <w:pStyle w:val="Heading2"/>
      </w:pPr>
      <w:r>
        <w:t xml:space="preserve">Conclusion: A Catalyst for National Change</w:t>
      </w:r>
    </w:p>
    <w:p>
      <w:pPr>
        <w:pStyle w:val="FirstParagraph"/>
      </w:pPr>
      <w:r>
        <w:t xml:space="preserve">In the heart of modern China, where ambition meets psychological strain, this</w:t>
      </w:r>
      <w:r>
        <w:t xml:space="preserve"> </w:t>
      </w:r>
      <w:r>
        <w:rPr>
          <w:bCs/>
          <w:b/>
        </w:rPr>
        <w:t xml:space="preserve">Research Proposal</w:t>
      </w:r>
      <w:r>
        <w:t xml:space="preserve"> </w:t>
      </w:r>
      <w:r>
        <w:t xml:space="preserve">positions Beijing not merely as a research site but as a model for the entire nation. By equipping Beijing's</w:t>
      </w:r>
      <w:r>
        <w:t xml:space="preserve"> </w:t>
      </w:r>
      <w:r>
        <w:rPr>
          <w:bCs/>
          <w:b/>
        </w:rPr>
        <w:t xml:space="preserve">Psychologist</w:t>
      </w:r>
      <w:r>
        <w:t xml:space="preserve">s with culturally attuned tools and systemic support, we can transform mental health care from an elite luxury into a public health imperative. This is more than academic inquiry—it is an investment in Beijing's human capital, its social fabric, and China's future well-being. The success of this study will resonate far beyond the city limits, setting a precedent for how psychological services must evolve alongside urbanization across global China.</w:t>
      </w:r>
    </w:p>
    <w:bookmarkEnd w:id="29"/>
    <w:bookmarkStart w:id="30" w:name="references-selected"/>
    <w:p>
      <w:pPr>
        <w:pStyle w:val="Heading2"/>
      </w:pPr>
      <w:r>
        <w:t xml:space="preserve">References (Selected)</w:t>
      </w:r>
    </w:p>
    <w:p>
      <w:pPr>
        <w:numPr>
          <w:ilvl w:val="0"/>
          <w:numId w:val="1002"/>
        </w:numPr>
        <w:pStyle w:val="Compact"/>
      </w:pPr>
      <w:r>
        <w:t xml:space="preserve">National Mental Health Report. (2023). Ministry of Health, People's Republic of China.</w:t>
      </w:r>
    </w:p>
    <w:p>
      <w:pPr>
        <w:numPr>
          <w:ilvl w:val="0"/>
          <w:numId w:val="1002"/>
        </w:numPr>
        <w:pStyle w:val="Compact"/>
      </w:pPr>
      <w:r>
        <w:t xml:space="preserve">Beijing Mental Health Survey. (2022). Institute of Psychology, Chinese Academy of Sciences.</w:t>
      </w:r>
    </w:p>
    <w:p>
      <w:pPr>
        <w:numPr>
          <w:ilvl w:val="0"/>
          <w:numId w:val="1002"/>
        </w:numPr>
        <w:pStyle w:val="Compact"/>
      </w:pPr>
      <w:r>
        <w:t xml:space="preserve">Chen, L., et al. (2021). Urban Mental Health Disparities in China: A Systematic Review. *Journal of Affective Disorders*, 295, 87–96.</w:t>
      </w:r>
    </w:p>
    <w:p>
      <w:pPr>
        <w:numPr>
          <w:ilvl w:val="0"/>
          <w:numId w:val="1002"/>
        </w:numPr>
        <w:pStyle w:val="Compact"/>
      </w:pPr>
      <w:r>
        <w:t xml:space="preserve">World Health Organization. (2023). Mental Health Atlas: China Country Profile.</w:t>
      </w:r>
    </w:p>
    <w:p>
      <w:pPr>
        <w:pStyle w:val="FirstParagraph"/>
      </w:pPr>
      <w:r>
        <w:rPr>
          <w:iCs/>
          <w:i/>
        </w:rPr>
        <w:t xml:space="preserve">This Research Proposal constitutes a strategic blueprint for advancing mental health equity in China Beijing through the pivotal role of the modern</w:t>
      </w:r>
      <w:r>
        <w:rPr>
          <w:iCs/>
          <w:i/>
        </w:rPr>
        <w:t xml:space="preserve"> </w:t>
      </w:r>
      <w:r>
        <w:rPr>
          <w:bCs/>
          <w:b/>
          <w:iCs/>
          <w:i/>
        </w:rPr>
        <w:t xml:space="preserve">Psychologist</w:t>
      </w:r>
      <w:r>
        <w:rPr>
          <w:iCs/>
          <w:i/>
        </w:rPr>
        <w:t xml:space="preserve">, ensuring services are not only accessible but authentically resonant with local communities.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 Services Through Psychologist Integration in China Beijing</dc:title>
  <dc:creator/>
  <dc:language>en</dc:language>
  <cp:keywords/>
  <dcterms:created xsi:type="dcterms:W3CDTF">2026-07-22T16:52:32Z</dcterms:created>
  <dcterms:modified xsi:type="dcterms:W3CDTF">2026-07-22T16:52:32Z</dcterms:modified>
</cp:coreProperties>
</file>

<file path=docProps/custom.xml><?xml version="1.0" encoding="utf-8"?>
<Properties xmlns="http://schemas.openxmlformats.org/officeDocument/2006/custom-properties" xmlns:vt="http://schemas.openxmlformats.org/officeDocument/2006/docPropsVTypes"/>
</file>