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by</w:t>
      </w:r>
      <w:r>
        <w:t xml:space="preserve"> </w:t>
      </w:r>
      <w:r>
        <w:t xml:space="preserve">Psychologists</w:t>
      </w:r>
      <w:r>
        <w:t xml:space="preserve"> </w:t>
      </w:r>
      <w:r>
        <w:t xml:space="preserve">in</w:t>
      </w:r>
      <w:r>
        <w:t xml:space="preserve"> </w:t>
      </w:r>
      <w:r>
        <w:t xml:space="preserve">Medellín,</w:t>
      </w:r>
      <w:r>
        <w:t xml:space="preserve"> </w:t>
      </w:r>
      <w:r>
        <w:t xml:space="preserve">Colombia</w:t>
      </w:r>
    </w:p>
    <w:bookmarkStart w:id="33" w:name="Xe3a43ef36d32407eb00be4fcebaa38e548d14fe"/>
    <w:p>
      <w:pPr>
        <w:pStyle w:val="Heading1"/>
      </w:pPr>
      <w:r>
        <w:t xml:space="preserve">Research Proposal: Enhancing Community Mental Health through Culturally-Sensitive Psychological Practices in Medellín, Colombia</w:t>
      </w:r>
    </w:p>
    <w:bookmarkStart w:id="20" w:name="introduction"/>
    <w:p>
      <w:pPr>
        <w:pStyle w:val="Heading2"/>
      </w:pPr>
      <w:r>
        <w:t xml:space="preserve">1. Introduction</w:t>
      </w:r>
    </w:p>
    <w:p>
      <w:pPr>
        <w:pStyle w:val="FirstParagraph"/>
      </w:pPr>
      <w:r>
        <w:t xml:space="preserve">The mental health landscape in</w:t>
      </w:r>
      <w:r>
        <w:t xml:space="preserve"> </w:t>
      </w:r>
      <w:r>
        <w:rPr>
          <w:bCs/>
          <w:b/>
        </w:rPr>
        <w:t xml:space="preserve">Colombia Medellín</w:t>
      </w:r>
      <w:r>
        <w:t xml:space="preserve"> </w:t>
      </w:r>
      <w:r>
        <w:t xml:space="preserve">presents a complex tapestry of challenges and opportunities. As one of Latin America's most dynamic urban centers, Medellín has transformed from a city plagued by violence to a hub of social innovation. However, this transformation has not equally addressed psychological well-being. With over 25% of the population experiencing mental health disorders (World Health Organization, 2023), and only 10% having access to specialized care (National Ministry of Health, Colombia), the role of the</w:t>
      </w:r>
      <w:r>
        <w:t xml:space="preserve"> </w:t>
      </w:r>
      <w:r>
        <w:rPr>
          <w:bCs/>
          <w:b/>
        </w:rPr>
        <w:t xml:space="preserve">Psychologist</w:t>
      </w:r>
      <w:r>
        <w:t xml:space="preserve"> </w:t>
      </w:r>
      <w:r>
        <w:t xml:space="preserve">becomes critically significant. This</w:t>
      </w:r>
      <w:r>
        <w:t xml:space="preserve"> </w:t>
      </w:r>
      <w:r>
        <w:rPr>
          <w:bCs/>
          <w:b/>
        </w:rPr>
        <w:t xml:space="preserve">Research Proposal</w:t>
      </w:r>
      <w:r>
        <w:t xml:space="preserve"> </w:t>
      </w:r>
      <w:r>
        <w:t xml:space="preserve">addresses a pressing gap in evidence-based psychological interventions tailored to Medellín's unique socio-cultural context, where historical trauma, socioeconomic disparities, and cultural identity intersect.</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Colombia Medellín</w:t>
      </w:r>
      <w:r>
        <w:t xml:space="preserve">, mental health services remain fragmented and inaccessible for marginalized communities. Current psychological interventions often fail to incorporate local cultural frameworks, leading to low engagement and treatment dropout rates exceeding 40% (National Psychological Association of Colombia, 2022). The scarcity of trained</w:t>
      </w:r>
      <w:r>
        <w:t xml:space="preserve"> </w:t>
      </w:r>
      <w:r>
        <w:rPr>
          <w:bCs/>
          <w:b/>
        </w:rPr>
        <w:t xml:space="preserve">Psychologist</w:t>
      </w:r>
      <w:r>
        <w:t xml:space="preserve">s—only 1.8 per 10,000 residents compared to the WHO-recommended 5 per 10,000—exacerbates this crisis (Pan American Health Organization, 2023). Compounding these issues are the lingering impacts of Colombia's armed conflict and Medellín's rapid urbanization, which have created intergenerational trauma in neighborhoods like Comuna 13 and El Poblado. Without contextually relevant psychological practices, current systems perpetuate inequities rather than fostering resilience.</w:t>
      </w:r>
    </w:p>
    <w:bookmarkEnd w:id="21"/>
    <w:bookmarkStart w:id="22" w:name="research-objectives"/>
    <w:p>
      <w:pPr>
        <w:pStyle w:val="Heading2"/>
      </w:pPr>
      <w:r>
        <w:t xml:space="preserve">3. Research Objectives</w:t>
      </w:r>
    </w:p>
    <w:p>
      <w:pPr>
        <w:numPr>
          <w:ilvl w:val="0"/>
          <w:numId w:val="1001"/>
        </w:numPr>
        <w:pStyle w:val="Compact"/>
      </w:pPr>
      <w:r>
        <w:t xml:space="preserve">To identify culturally salient mental health concepts and healing practices within Medellín's diverse communities through collaborative dialogue with local residents and community leaders.</w:t>
      </w:r>
    </w:p>
    <w:p>
      <w:pPr>
        <w:numPr>
          <w:ilvl w:val="0"/>
          <w:numId w:val="1001"/>
        </w:numPr>
        <w:pStyle w:val="Compact"/>
      </w:pPr>
      <w:r>
        <w:t xml:space="preserve">To co-design a trauma-informed psychological intervention framework integrating traditional Colombian wellness practices (e.g., *compadrazgo*, *sobrino* relationships) with evidence-based therapeutic techniques.</w:t>
      </w:r>
    </w:p>
    <w:p>
      <w:pPr>
        <w:numPr>
          <w:ilvl w:val="0"/>
          <w:numId w:val="1001"/>
        </w:numPr>
        <w:pStyle w:val="Compact"/>
      </w:pPr>
      <w:r>
        <w:t xml:space="preserve">To evaluate the feasibility, acceptability, and preliminary efficacy of this culturally adapted model when implemented by licensed</w:t>
      </w:r>
      <w:r>
        <w:t xml:space="preserve"> </w:t>
      </w:r>
      <w:r>
        <w:rPr>
          <w:bCs/>
          <w:b/>
        </w:rPr>
        <w:t xml:space="preserve">Psychologist</w:t>
      </w:r>
      <w:r>
        <w:t xml:space="preserve">s across 3 Medellín health centers.</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emphasizes cultural competence in psychology (Sue &amp; Sue, 2016), studies specific to Medellín are scarce. Recent work by Vélez et al. (2021) highlights how *familismo* and community solidarity serve as protective factors but are underutilized in clinical practice. Colombian researchers like Gómez (2020) note that Western diagnostic frameworks often misinterpret symptoms like *susto* (soul loss), leading to misdiagnosis. Meanwhile, Medellín's "Social Innovation Model" initiatives (e.g., Comuna 13's transformation) demonstrate community-led healing potential—but lack psychological integration. This</w:t>
      </w:r>
      <w:r>
        <w:t xml:space="preserve"> </w:t>
      </w:r>
      <w:r>
        <w:rPr>
          <w:bCs/>
          <w:b/>
        </w:rPr>
        <w:t xml:space="preserve">Research Proposal</w:t>
      </w:r>
      <w:r>
        <w:t xml:space="preserve"> </w:t>
      </w:r>
      <w:r>
        <w:t xml:space="preserve">bridges these gaps by centering Medellín residents' voices and training local</w:t>
      </w:r>
      <w:r>
        <w:t xml:space="preserve"> </w:t>
      </w:r>
      <w:r>
        <w:rPr>
          <w:bCs/>
          <w:b/>
        </w:rPr>
        <w:t xml:space="preserve">Psychologist</w:t>
      </w:r>
      <w:r>
        <w:t xml:space="preserve">s to deploy contextually grounded care.</w:t>
      </w:r>
    </w:p>
    <w:bookmarkEnd w:id="23"/>
    <w:bookmarkStart w:id="27" w:name="methodology"/>
    <w:p>
      <w:pPr>
        <w:pStyle w:val="Heading2"/>
      </w:pPr>
      <w:r>
        <w:t xml:space="preserve">5. Methodology</w:t>
      </w:r>
    </w:p>
    <w:p>
      <w:pPr>
        <w:pStyle w:val="FirstParagraph"/>
      </w:pPr>
      <w:r>
        <w:t xml:space="preserve">This mixed-methods study employs a participatory action research (PAR) design over 18 months, conducted in partnership with the Medellín Municipal Health Secretariat and Universidad de Antioquia's Psychology Department.</w:t>
      </w:r>
    </w:p>
    <w:bookmarkStart w:id="24" w:name="phase-1-cultural-mapping-months-1-4"/>
    <w:p>
      <w:pPr>
        <w:pStyle w:val="Heading3"/>
      </w:pPr>
      <w:r>
        <w:t xml:space="preserve">Phase 1: Cultural Mapping (Months 1-4)</w:t>
      </w:r>
    </w:p>
    <w:p>
      <w:pPr>
        <w:pStyle w:val="FirstParagraph"/>
      </w:pPr>
      <w:r>
        <w:t xml:space="preserve">Focus groups with 200+ residents across diverse neighborhoods (including Afro-Colombian, Indigenous, and displaced communities) will document local understandings of mental health. Community co-researchers—trained under the guidance of a senior</w:t>
      </w:r>
      <w:r>
        <w:t xml:space="preserve"> </w:t>
      </w:r>
      <w:r>
        <w:rPr>
          <w:bCs/>
          <w:b/>
        </w:rPr>
        <w:t xml:space="preserve">Psychologist</w:t>
      </w:r>
      <w:r>
        <w:t xml:space="preserve"> </w:t>
      </w:r>
      <w:r>
        <w:t xml:space="preserve">from Medellín—will conduct interviews using culturally adapted tools like *Preguntas de la Vida* (Life Questions), developed by Colombian researchers.</w:t>
      </w:r>
    </w:p>
    <w:bookmarkEnd w:id="24"/>
    <w:bookmarkStart w:id="25" w:name="X037ba0c490ec96d35fab1bffcc7b55f27e06cec"/>
    <w:p>
      <w:pPr>
        <w:pStyle w:val="Heading3"/>
      </w:pPr>
      <w:r>
        <w:t xml:space="preserve">Phase 2: Intervention Co-Design (Months 5-8)</w:t>
      </w:r>
    </w:p>
    <w:p>
      <w:pPr>
        <w:pStyle w:val="FirstParagraph"/>
      </w:pPr>
      <w:r>
        <w:t xml:space="preserve">A team of 5 licensed psychologists and community leaders will synthesize Phase 1 findings to develop "Medellín Wellbeing Circles" (MWC), a group therapy model blending CBT techniques with local rituals (e.g., *música de raíz* for emotional processing). The protocol will undergo iterative validation through community workshops.</w:t>
      </w:r>
    </w:p>
    <w:bookmarkEnd w:id="25"/>
    <w:bookmarkStart w:id="26" w:name="Xc5e69da26bc9d7cfd4251ba73feeb24e664f875"/>
    <w:p>
      <w:pPr>
        <w:pStyle w:val="Heading3"/>
      </w:pPr>
      <w:r>
        <w:t xml:space="preserve">Phase 3: Pilot Implementation &amp; Evaluation (Months 9-18)</w:t>
      </w:r>
    </w:p>
    <w:p>
      <w:pPr>
        <w:pStyle w:val="FirstParagraph"/>
      </w:pPr>
      <w:r>
        <w:t xml:space="preserve">The MWC model will be trialed with 150 participants at three public health clinics. Quantitative measures (PHQ-9, GAD-7) will track symptom changes, while qualitative interviews assess cultural relevance. A randomized controlled trial design (with waitlist control group) will evaluate efficacy. All</w:t>
      </w:r>
      <w:r>
        <w:t xml:space="preserve"> </w:t>
      </w:r>
      <w:r>
        <w:rPr>
          <w:bCs/>
          <w:b/>
        </w:rPr>
        <w:t xml:space="preserve">Psychologist</w:t>
      </w:r>
      <w:r>
        <w:t xml:space="preserve">s implementing the model receive 40 hours of Medellín-specific cultural humility training.</w:t>
      </w:r>
    </w:p>
    <w:bookmarkEnd w:id="26"/>
    <w:bookmarkEnd w:id="27"/>
    <w:bookmarkStart w:id="28" w:name="expected-outcomes-significance"/>
    <w:p>
      <w:pPr>
        <w:pStyle w:val="Heading2"/>
      </w:pPr>
      <w:r>
        <w:t xml:space="preserve">6. Expected Outcomes &amp; Significance</w:t>
      </w:r>
    </w:p>
    <w:p>
      <w:pPr>
        <w:pStyle w:val="FirstParagraph"/>
      </w:pPr>
      <w:r>
        <w:t xml:space="preserve">This study will produce two key deliverables: (1) A culturally validated psychological toolkit for Medellín, directly adaptable by the Colombian Ministry of Health, and (2) A scalable training protocol for psychologists serving conflict-affected communities in Colombia. Crucially, it shifts mental health care from a deficit-focused model to one leveraging Medellín's existing social fabric—turning *comunidad* (community) into a therapeutic agent.</w:t>
      </w:r>
    </w:p>
    <w:p>
      <w:pPr>
        <w:pStyle w:val="BodyText"/>
      </w:pPr>
      <w:r>
        <w:t xml:space="preserve">The significance extends beyond clinical outcomes. For</w:t>
      </w:r>
      <w:r>
        <w:t xml:space="preserve"> </w:t>
      </w:r>
      <w:r>
        <w:rPr>
          <w:bCs/>
          <w:b/>
        </w:rPr>
        <w:t xml:space="preserve">Colombia Medellín</w:t>
      </w:r>
      <w:r>
        <w:t xml:space="preserve">, this research supports the National Mental Health Strategy (2021-2030) by addressing urban health inequities. For the global psychological field, it offers a blueprint for decolonizing mental health practice in post-conflict settings. Most importantly, it affirms that effective psychological care must emerge from—rather than impose upon—the lived realities of Medellín's people.</w:t>
      </w:r>
    </w:p>
    <w:bookmarkEnd w:id="28"/>
    <w:bookmarkStart w:id="29" w:name="X35c74e755dabd062d8a0249b15e6c350e994cf5"/>
    <w:p>
      <w:pPr>
        <w:pStyle w:val="Heading2"/>
      </w:pPr>
      <w:r>
        <w:t xml:space="preserve">7. Ethical Considerations &amp; Community Partnership</w:t>
      </w:r>
    </w:p>
    <w:p>
      <w:pPr>
        <w:pStyle w:val="FirstParagraph"/>
      </w:pPr>
      <w:r>
        <w:t xml:space="preserve">Ethical rigor is paramount. The project adheres to Colombian Resolution 8430 (2019) on research ethics and will establish a Community Advisory Board with representatives from all participating neighborhoods. Compensation for community co-researchers will be provided at fair rates per Medellín's municipal standards. All data will be stored locally in encrypted databases compliant with Colombia’s Data Protection Law (Ley 1581).</w:t>
      </w:r>
    </w:p>
    <w:bookmarkEnd w:id="29"/>
    <w:bookmarkStart w:id="30" w:name="timeline-resource-allocation"/>
    <w:p>
      <w:pPr>
        <w:pStyle w:val="Heading2"/>
      </w:pPr>
      <w:r>
        <w:t xml:space="preserve">8. Timeline &amp; Resource Allocation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c>
          <w:tcPr/>
          <w:p>
            <w:pPr>
              <w:pStyle w:val="Compact"/>
            </w:pPr>
          </w:p>
        </w:tc>
        <w:tc>
          <w:tcPr/>
          <w:p>
            <w:pPr>
              <w:pStyle w:val="Compact"/>
            </w:pPr>
          </w:p>
        </w:tc>
      </w:tr>
      <w:tr>
        <w:tc>
          <w:tcPr/>
          <w:p>
            <w:pPr>
              <w:pStyle w:val="Compact"/>
              <w:jc w:val="left"/>
            </w:pPr>
            <w:r>
              <w:t xml:space="preserve">Cultural Mapping</w:t>
            </w:r>
          </w:p>
        </w:tc>
        <w:tc>
          <w:tcPr/>
          <w:p>
            <w:pPr>
              <w:pStyle w:val="Compact"/>
              <w:jc w:val="left"/>
            </w:pPr>
            <w:r>
              <w:t xml:space="preserve">Months 1-4</w:t>
            </w:r>
          </w:p>
        </w:tc>
        <w:tc>
          <w:tcPr/>
          <w:p>
            <w:pPr>
              <w:pStyle w:val="Compact"/>
              <w:jc w:val="left"/>
            </w:pPr>
            <w:r>
              <w:t xml:space="preserve">Funding for community co-researchers; mobile data collection tools</w:t>
            </w:r>
          </w:p>
        </w:tc>
        <w:tc>
          <w:tcPr/>
          <w:p>
            <w:pPr>
              <w:pStyle w:val="Compact"/>
            </w:pPr>
          </w:p>
        </w:tc>
        <w:tc>
          <w:tcPr/>
          <w:p>
            <w:pPr>
              <w:pStyle w:val="Compact"/>
            </w:pPr>
          </w:p>
        </w:tc>
      </w:tr>
      <w:tr>
        <w:tc>
          <w:tcPr/>
          <w:p>
            <w:pPr>
              <w:pStyle w:val="Compact"/>
              <w:jc w:val="left"/>
            </w:pPr>
            <w:r>
              <w:t xml:space="preserve">Intervention Design</w:t>
            </w:r>
          </w:p>
        </w:tc>
        <w:tc>
          <w:tcPr/>
          <w:p>
            <w:pPr>
              <w:pStyle w:val="Compact"/>
              <w:jc w:val="left"/>
            </w:pPr>
            <w:r>
              <w:t xml:space="preserve">Months 5-8</w:t>
            </w:r>
          </w:p>
        </w:tc>
        <w:tc>
          <w:tcPr/>
          <w:p>
            <w:pPr>
              <w:pStyle w:val="Compact"/>
              <w:jc w:val="left"/>
            </w:pPr>
            <w:r>
              <w:t xml:space="preserve">Psychologist training workshops; community validation sessions</w:t>
            </w:r>
          </w:p>
        </w:tc>
        <w:tc>
          <w:tcPr/>
          <w:p>
            <w:pPr>
              <w:pStyle w:val="Compact"/>
            </w:pPr>
          </w:p>
        </w:tc>
        <w:tc>
          <w:tcPr/>
          <w:p>
            <w:pPr>
              <w:pStyle w:val="Compact"/>
            </w:pPr>
          </w:p>
        </w:tc>
      </w:tr>
      <w:tr>
        <w:tc>
          <w:tcPr/>
          <w:p>
            <w:pPr>
              <w:pStyle w:val="Compact"/>
              <w:jc w:val="left"/>
            </w:pPr>
            <w:r>
              <w:t xml:space="preserve">Pilot Implementation &amp; Evaluation</w:t>
            </w:r>
          </w:p>
        </w:tc>
        <w:tc>
          <w:tcPr/>
          <w:p>
            <w:pPr>
              <w:pStyle w:val="Compact"/>
              <w:jc w:val="left"/>
            </w:pPr>
            <w:r>
              <w:t xml:space="preserve">Months 9-18</w:t>
            </w:r>
          </w:p>
        </w:tc>
        <w:tc>
          <w:tcPr>
            <w:gridSpan w:val="3"/>
          </w:tcPr>
          <w:p>
            <w:pPr>
              <w:pStyle w:val="Compact"/>
              <w:jc w:val="left"/>
            </w:pPr>
            <w:r>
              <w:t xml:space="preserve">Total Budget: $125,000 (Funded by Colombian Ministry of Science Grant #COL-PSYCH2024)</w:t>
            </w:r>
          </w:p>
        </w:tc>
      </w:tr>
    </w:tbl>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Psychologist</w:t>
      </w:r>
      <w:r>
        <w:t xml:space="preserve"> </w:t>
      </w:r>
      <w:r>
        <w:t xml:space="preserve">as a catalyst for culturally resonant mental health transformation in</w:t>
      </w:r>
      <w:r>
        <w:t xml:space="preserve"> </w:t>
      </w:r>
      <w:r>
        <w:rPr>
          <w:bCs/>
          <w:b/>
        </w:rPr>
        <w:t xml:space="preserve">Colombia Medellín</w:t>
      </w:r>
      <w:r>
        <w:t xml:space="preserve">. By centering community wisdom and training psychologists to navigate Colombia's rich cultural landscape, we move beyond "imported" models toward solutions born from Medellín itself. The study promises not only improved well-being metrics but also a renewed vision of psychology as an instrument of social justice in a city that has redefined resilience. As Medellín continues its journey from conflict to community, this research ensures psychological care becomes integral to its identity—where every resident’s mental health is seen as fundamental to the city's collective healing.</w:t>
      </w:r>
    </w:p>
    <w:bookmarkEnd w:id="31"/>
    <w:bookmarkStart w:id="32" w:name="references"/>
    <w:p>
      <w:pPr>
        <w:pStyle w:val="Heading2"/>
      </w:pPr>
      <w:r>
        <w:t xml:space="preserve">References</w:t>
      </w:r>
    </w:p>
    <w:p>
      <w:pPr>
        <w:pStyle w:val="FirstParagraph"/>
      </w:pPr>
      <w:r>
        <w:t xml:space="preserve">National Ministry of Health Colombia. (2023). *National Mental Health Strategy Report*. Bogotá: MINSA.</w:t>
      </w:r>
      <w:r>
        <w:br/>
      </w:r>
      <w:r>
        <w:t xml:space="preserve">Vélez, M., et al. (2021). "Cultural Factors in Urban Mental Health." *Journal of Latin American Psychology*, 43(1), 78-94.</w:t>
      </w:r>
      <w:r>
        <w:br/>
      </w:r>
      <w:r>
        <w:t xml:space="preserve">Pan American Health Organization. (2023). *Mental Health Workforce Report for Colombia*. Washington, DC.</w:t>
      </w:r>
      <w:r>
        <w:br/>
      </w:r>
      <w:r>
        <w:t xml:space="preserve">Gómez, S. (2020). "Decolonizing Clinical Practice in Post-Conflict Settings." *Psychologia Iberoamericana*, 17(4), 55-68.</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by Psychologists in Medellín, Colombia</dc:title>
  <dc:creator/>
  <dc:language>en</dc:language>
  <cp:keywords/>
  <dcterms:created xsi:type="dcterms:W3CDTF">2025-12-10T11:42:08Z</dcterms:created>
  <dcterms:modified xsi:type="dcterms:W3CDTF">2025-12-10T11:42:08Z</dcterms:modified>
</cp:coreProperties>
</file>

<file path=docProps/custom.xml><?xml version="1.0" encoding="utf-8"?>
<Properties xmlns="http://schemas.openxmlformats.org/officeDocument/2006/custom-properties" xmlns:vt="http://schemas.openxmlformats.org/officeDocument/2006/docPropsVTypes"/>
</file>