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Germany</w:t>
      </w:r>
      <w:r>
        <w:t xml:space="preserve"> </w:t>
      </w:r>
      <w:r>
        <w:t xml:space="preserve">Berlin</w:t>
      </w:r>
    </w:p>
    <w:bookmarkStart w:id="30" w:name="X44d3d4ddded4da2c47f911d1bcee7e1addae486"/>
    <w:p>
      <w:pPr>
        <w:pStyle w:val="Heading1"/>
      </w:pPr>
      <w:r>
        <w:t xml:space="preserve">A Comprehensive Research Proposal on the Contemporary Practice and Challenges of the Psychologist in Germany Berlin</w:t>
      </w:r>
    </w:p>
    <w:bookmarkStart w:id="20" w:name="introduction-and-background"/>
    <w:p>
      <w:pPr>
        <w:pStyle w:val="Heading2"/>
      </w:pPr>
      <w:r>
        <w:t xml:space="preserve">1. Introduction and Background</w:t>
      </w:r>
    </w:p>
    <w:p>
      <w:pPr>
        <w:pStyle w:val="FirstParagraph"/>
      </w:pPr>
      <w:r>
        <w:t xml:space="preserve">The landscape of mental healthcare in Germany, particularly within the dynamic urban environment of Berlin, presents a compelling context for contemporary psychological research. As one of Europe's most culturally diverse cities with over 3.7 million residents, Berlin faces unique challenges in mental health provision that demand specialized attention from the modern Psychologist. This</w:t>
      </w:r>
      <w:r>
        <w:t xml:space="preserve"> </w:t>
      </w:r>
      <w:r>
        <w:rPr>
          <w:iCs/>
          <w:i/>
        </w:rPr>
        <w:t xml:space="preserve">Research Proposal</w:t>
      </w:r>
      <w:r>
        <w:t xml:space="preserve"> </w:t>
      </w:r>
      <w:r>
        <w:t xml:space="preserve">addresses critical gaps in understanding how the role of the Psychologist has evolved within Germany Berlin's rapidly changing socio-economic and political framework. With rising rates of anxiety disorders, migration-related trauma, and digital communication impacts on therapy efficacy, there is an urgent need to examine professional practices through a Berlin-specific lens. The significance of this study lies in its potential to inform evidence-based policy reforms that directly benefit mental health infrastructure across Germany.</w:t>
      </w:r>
    </w:p>
    <w:bookmarkEnd w:id="20"/>
    <w:bookmarkStart w:id="21" w:name="problem-statement"/>
    <w:p>
      <w:pPr>
        <w:pStyle w:val="Heading2"/>
      </w:pPr>
      <w:r>
        <w:t xml:space="preserve">2. Problem Statement</w:t>
      </w:r>
    </w:p>
    <w:p>
      <w:pPr>
        <w:pStyle w:val="FirstParagraph"/>
      </w:pPr>
      <w:r>
        <w:t xml:space="preserve">Despite Germany's robust healthcare system, Berlin's psychological services face systemic pressures including chronic underfunding, uneven distribution of professionals across neighborhoods, and the growing complexity of client needs following geopolitical events. Current literature (Bundespsychotherapeutenkammer, 2023) indicates that while the number of licensed Psychologists in Germany has increased by 35% since 2015, Berlin still experiences a 47% vacancy rate in public mental health clinics within disadvantaged districts like Neukölln and Treptow. This gap disproportionately affects immigrant populations, refugees, and low-income communities – demographics comprising over 40% of Berlin's population. The</w:t>
      </w:r>
      <w:r>
        <w:t xml:space="preserve"> </w:t>
      </w:r>
      <w:r>
        <w:rPr>
          <w:iCs/>
          <w:i/>
        </w:rPr>
        <w:t xml:space="preserve">Research Proposal</w:t>
      </w:r>
      <w:r>
        <w:t xml:space="preserve"> </w:t>
      </w:r>
      <w:r>
        <w:t xml:space="preserve">directly confronts this reality by investigating how the contemporary Psychologist navigates these structural barriers while maintaining ethical practice standards in Germany Berlin.</w:t>
      </w:r>
    </w:p>
    <w:bookmarkEnd w:id="21"/>
    <w:bookmarkStart w:id="22" w:name="research-questions"/>
    <w:p>
      <w:pPr>
        <w:pStyle w:val="Heading2"/>
      </w:pPr>
      <w:r>
        <w:t xml:space="preserve">3. Research Questions</w:t>
      </w:r>
    </w:p>
    <w:p>
      <w:pPr>
        <w:numPr>
          <w:ilvl w:val="0"/>
          <w:numId w:val="1001"/>
        </w:numPr>
        <w:pStyle w:val="Compact"/>
      </w:pPr>
      <w:r>
        <w:t xml:space="preserve">To what extent do cultural competency frameworks impact therapeutic outcomes when treating refugee populations in Berlin-based psychological practices?</w:t>
      </w:r>
    </w:p>
    <w:p>
      <w:pPr>
        <w:numPr>
          <w:ilvl w:val="0"/>
          <w:numId w:val="1001"/>
        </w:numPr>
        <w:pStyle w:val="Compact"/>
      </w:pPr>
      <w:r>
        <w:t xml:space="preserve">How do financial constraints and bureaucratic requirements of Germany's healthcare system influence the clinical decision-making process of the Psychologist working in public versus private sectors within Berlin?</w:t>
      </w:r>
    </w:p>
    <w:p>
      <w:pPr>
        <w:numPr>
          <w:ilvl w:val="0"/>
          <w:numId w:val="1001"/>
        </w:numPr>
        <w:pStyle w:val="Compact"/>
      </w:pPr>
      <w:r>
        <w:t xml:space="preserve">What digital therapeutic innovations are most effectively integrated by the Psychologist in Berlin's urban context, and what barriers persist to technology adoption?</w:t>
      </w:r>
    </w:p>
    <w:bookmarkEnd w:id="22"/>
    <w:bookmarkStart w:id="23" w:name="literature-review-key-gaps"/>
    <w:p>
      <w:pPr>
        <w:pStyle w:val="Heading2"/>
      </w:pPr>
      <w:r>
        <w:t xml:space="preserve">4. Literature Review (Key Gaps)</w:t>
      </w:r>
    </w:p>
    <w:p>
      <w:pPr>
        <w:pStyle w:val="FirstParagraph"/>
      </w:pPr>
      <w:r>
        <w:t xml:space="preserve">Existing studies on psychology in Germany often adopt national averages, overlooking Berlin's unique characteristics as a global city with exceptional demographic complexity (Schmidt &amp; Vogt, 2022). While international research explores digital therapy efficacy (e.g., Firth et al., 2019), no comprehensive study has examined these tools within Germany Berlin's specific regulatory environment – where strict data privacy laws (GDPR) and healthcare billing protocols create distinct implementation challenges. Furthermore, the German Psychologists' Association highlights a critical gap: only 12% of current literature addresses the intersection of migration history and therapeutic approaches in Berlin. This</w:t>
      </w:r>
      <w:r>
        <w:t xml:space="preserve"> </w:t>
      </w:r>
      <w:r>
        <w:rPr>
          <w:iCs/>
          <w:i/>
        </w:rPr>
        <w:t xml:space="preserve">Research Proposal</w:t>
      </w:r>
      <w:r>
        <w:t xml:space="preserve"> </w:t>
      </w:r>
      <w:r>
        <w:t xml:space="preserve">fills these voids by centering Germany Berlin as both context and subject.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with ethical approval secured from the Charité – Universitätsmedizin Berlin ethics committee. Phase 1 involves quantitative analysis of anonymized client outcome data (n=2,000) from 35 public and private psychological practices across all Berlin districts (representing diverse socio-economic zones). Phase 2 comprises in-depth interviews with 45 practicing Psychologists from varied backgrounds, including refugee specialists, digital therapy pioneers, and public sector clinicians. Key considerations include: (a) language accessibility for non-German-speaking participants; (b) ensuring representation across Berlin's 12 boroughs; and (c) applying the German standard for clinical documentation in data analysis. All findings will be contextualized within Germany's Kassenverträge (insurance contract regulations), a critical framework governing psychological practice.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contributions to psychology in Germany Berlin:</w:t>
      </w:r>
    </w:p>
    <w:p>
      <w:pPr>
        <w:numPr>
          <w:ilvl w:val="0"/>
          <w:numId w:val="1002"/>
        </w:numPr>
        <w:pStyle w:val="Compact"/>
      </w:pPr>
      <w:r>
        <w:rPr>
          <w:bCs/>
          <w:b/>
        </w:rPr>
        <w:t xml:space="preserve">Policy Impact:</w:t>
      </w:r>
      <w:r>
        <w:t xml:space="preserve"> </w:t>
      </w:r>
      <w:r>
        <w:t xml:space="preserve">Evidence-based recommendations for optimizing resource allocation in Berlin's Mental Health Action Plan 2030, specifically targeting high-need neighborhoods.</w:t>
      </w:r>
    </w:p>
    <w:p>
      <w:pPr>
        <w:numPr>
          <w:ilvl w:val="0"/>
          <w:numId w:val="1002"/>
        </w:numPr>
        <w:pStyle w:val="Compact"/>
      </w:pPr>
      <w:r>
        <w:rPr>
          <w:bCs/>
          <w:b/>
        </w:rPr>
        <w:t xml:space="preserve">Professional Development:</w:t>
      </w:r>
      <w:r>
        <w:t xml:space="preserve"> </w:t>
      </w:r>
      <w:r>
        <w:t xml:space="preserve">A culturally responsive competency toolkit tailored for the Psychologist working in multiethnic Berlin communities, addressing gaps identified by the Federal Association of German Psychologists (BDP).</w:t>
      </w:r>
    </w:p>
    <w:p>
      <w:pPr>
        <w:numPr>
          <w:ilvl w:val="0"/>
          <w:numId w:val="1002"/>
        </w:numPr>
        <w:pStyle w:val="Compact"/>
      </w:pPr>
      <w:r>
        <w:rPr>
          <w:bCs/>
          <w:b/>
        </w:rPr>
        <w:t xml:space="preserve">Educational Resource:</w:t>
      </w:r>
      <w:r>
        <w:t xml:space="preserve"> </w:t>
      </w:r>
      <w:r>
        <w:t xml:space="preserve">Integration of findings into Berlin-based psychology curricula at universities like Freie Universität Berlin and Humboldt-Universität, emphasizing real-world urban practice.</w:t>
      </w:r>
    </w:p>
    <w:p>
      <w:pPr>
        <w:pStyle w:val="FirstParagraph"/>
      </w:pPr>
      <w:r>
        <w:t xml:space="preserve">The significance extends beyond Germany: as a model for global cities facing similar demographic shifts, this work positions Berlin as a testbed for innovative psychological service delivery. By centering the Psychologist's lived experience within Germany's specific healthcare ecosystem, the study challenges generic international models and advances contextually grounded practice.</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Stakeholder mapping; Ethics approval; Partnership development with Berliner Ärztevereinigung</w:t>
            </w:r>
          </w:p>
        </w:tc>
      </w:tr>
      <w:tr>
        <w:tc>
          <w:tcPr/>
          <w:p>
            <w:pPr>
              <w:pStyle w:val="Compact"/>
              <w:jc w:val="left"/>
            </w:pPr>
            <w:r>
              <w:t xml:space="preserve">4-6</w:t>
            </w:r>
          </w:p>
        </w:tc>
        <w:tc>
          <w:tcPr/>
          <w:p>
            <w:pPr>
              <w:pStyle w:val="Compact"/>
              <w:jc w:val="left"/>
            </w:pPr>
            <w:r>
              <w:t xml:space="preserve">Data collection (quantitative phase); Recruitment of Psychologist participants</w:t>
            </w:r>
          </w:p>
        </w:tc>
      </w:tr>
      <w:tr>
        <w:tc>
          <w:tcPr/>
          <w:p>
            <w:pPr>
              <w:pStyle w:val="Compact"/>
              <w:jc w:val="left"/>
            </w:pPr>
            <w:r>
              <w:t xml:space="preserve">7-12</w:t>
            </w:r>
          </w:p>
        </w:tc>
        <w:tc>
          <w:tcPr/>
          <w:p>
            <w:pPr>
              <w:pStyle w:val="Compact"/>
              <w:jc w:val="left"/>
            </w:pPr>
            <w:r>
              <w:t xml:space="preserve">Cross-sectional analysis; Semi-structured interviews; Thematic coding</w:t>
            </w:r>
          </w:p>
        </w:tc>
      </w:tr>
      <w:tr>
        <w:tc>
          <w:tcPr/>
          <w:p>
            <w:pPr>
              <w:pStyle w:val="Compact"/>
              <w:jc w:val="left"/>
            </w:pPr>
            <w:r>
              <w:t xml:space="preserve">13-15</w:t>
            </w:r>
          </w:p>
        </w:tc>
        <w:tc>
          <w:tcPr/>
          <w:p>
            <w:pPr>
              <w:pStyle w:val="Compact"/>
              <w:jc w:val="left"/>
            </w:pPr>
            <w:r>
              <w:t xml:space="preserve">Policy brief development; Workshop with Berlin Senate Department for Health</w:t>
            </w:r>
          </w:p>
        </w:tc>
      </w:tr>
      <w:tr>
        <w:tc>
          <w:tcPr/>
          <w:p>
            <w:pPr>
              <w:pStyle w:val="Compact"/>
              <w:jc w:val="left"/>
            </w:pPr>
            <w:r>
              <w:t xml:space="preserve">16-18</w:t>
            </w:r>
          </w:p>
        </w:tc>
        <w:tc>
          <w:tcPr/>
          <w:p>
            <w:pPr>
              <w:pStyle w:val="Compact"/>
              <w:jc w:val="left"/>
            </w:pPr>
            <w:r>
              <w:t xml:space="preserve">Manuscript preparation; Dissemination to German psychological associations</w:t>
            </w:r>
          </w:p>
        </w:tc>
      </w:tr>
    </w:tbl>
    <w:bookmarkEnd w:id="26"/>
    <w:bookmarkStart w:id="27" w:name="Xc0560e834e0da611f4e29e4860a89b45462a65a"/>
    <w:p>
      <w:pPr>
        <w:pStyle w:val="Heading2"/>
      </w:pPr>
      <w:r>
        <w:t xml:space="preserve">8. Significance for Psychology in Germany Berlin: A Forward-Looking Perspective</w:t>
      </w:r>
    </w:p>
    <w:p>
      <w:pPr>
        <w:pStyle w:val="FirstParagraph"/>
      </w:pPr>
      <w:r>
        <w:t xml:space="preserve">This Research Proposal transcends conventional academic inquiry by positioning the Psychologist as both subject and agent of change within Germany Berlin's evolving mental health infrastructure. As urbanization intensifies across Europe, Berlin's experience offers critical lessons about maintaining therapeutic integrity amid systemic strain. The project acknowledges that the Psychologist in this context must simultaneously function as clinician, cultural mediator, and system navigator – a multifaceted role requiring unprecedented skill sets. By documenting these realities through rigorous methodology grounded in Berlin's specific legal and demographic landscape, the research will generate actionable knowledge directly applicable to Germany's national mental health strategy. Crucially, it challenges the notion of psychology as a static profession by demonstrating how the Psychologist must continuously adapt to serve an increasingly complex urban population.</w:t>
      </w:r>
    </w:p>
    <w:bookmarkEnd w:id="27"/>
    <w:bookmarkStart w:id="28" w:name="conclusion"/>
    <w:p>
      <w:pPr>
        <w:pStyle w:val="Heading2"/>
      </w:pPr>
      <w:r>
        <w:t xml:space="preserve">9. Conclusion</w:t>
      </w:r>
    </w:p>
    <w:p>
      <w:pPr>
        <w:pStyle w:val="FirstParagraph"/>
      </w:pPr>
      <w:r>
        <w:t xml:space="preserve">In conclusion, this</w:t>
      </w:r>
      <w:r>
        <w:t xml:space="preserve"> </w:t>
      </w:r>
      <w:r>
        <w:rPr>
          <w:iCs/>
          <w:i/>
        </w:rPr>
        <w:t xml:space="preserve">Research Proposal</w:t>
      </w:r>
      <w:r>
        <w:t xml:space="preserve"> </w:t>
      </w:r>
      <w:r>
        <w:t xml:space="preserve">establishes a vital scholarly framework for understanding the modern Psychologist's role within Germany Berlin's unique socio-political ecosystem. It addresses urgent gaps in current literature while offering concrete pathways to strengthen mental healthcare access and quality across one of Europe's most significant urban centers. The findings will not only inform Berlin's immediate needs but also contribute to broader German and international dialogues about sustainable psychological practice in the 21st century. By centering the Psychologist's professional journey within Germany Berlin, this research honors the city’s identity as a hub of innovation where mental health care meets global challenges head-on. This study represents a necessary step toward building a more resilient, equitable, and contextually attuned psychology profession throughout Germany.</w:t>
      </w:r>
    </w:p>
    <w:bookmarkEnd w:id="28"/>
    <w:bookmarkStart w:id="29" w:name="word-count-876"/>
    <w:p>
      <w:pPr>
        <w:pStyle w:val="Heading2"/>
      </w:pPr>
      <w: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Psychologist in Germany Berlin</dc:title>
  <dc:creator/>
  <dc:language>en</dc:language>
  <cp:keywords/>
  <dcterms:created xsi:type="dcterms:W3CDTF">2026-07-19T19:09:13Z</dcterms:created>
  <dcterms:modified xsi:type="dcterms:W3CDTF">2026-07-19T19:09:13Z</dcterms:modified>
</cp:coreProperties>
</file>

<file path=docProps/custom.xml><?xml version="1.0" encoding="utf-8"?>
<Properties xmlns="http://schemas.openxmlformats.org/officeDocument/2006/custom-properties" xmlns:vt="http://schemas.openxmlformats.org/officeDocument/2006/docPropsVTypes"/>
</file>