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Immigrant</w:t>
      </w:r>
      <w:r>
        <w:t xml:space="preserve"> </w:t>
      </w:r>
      <w:r>
        <w:t xml:space="preserve">Communities</w:t>
      </w:r>
      <w:r>
        <w:t xml:space="preserve"> </w:t>
      </w:r>
      <w:r>
        <w:t xml:space="preserve">in</w:t>
      </w:r>
      <w:r>
        <w:t xml:space="preserve"> </w:t>
      </w:r>
      <w:r>
        <w:t xml:space="preserve">Germany</w:t>
      </w:r>
      <w:r>
        <w:t xml:space="preserve"> </w:t>
      </w:r>
      <w:r>
        <w:t xml:space="preserve">Munich</w:t>
      </w:r>
    </w:p>
    <w:bookmarkStart w:id="27" w:name="X3181e766e731d5aeace67814cc21113bde7c4bb"/>
    <w:p>
      <w:pPr>
        <w:pStyle w:val="Heading1"/>
      </w:pPr>
      <w:r>
        <w:t xml:space="preserve">Research Proposal: Enhancing Mental Health Accessibility Through Culturally Responsive Digital Interventions for Immigrant Populations in Germany Munich</w:t>
      </w:r>
    </w:p>
    <w:p>
      <w:pPr>
        <w:pStyle w:val="FirstParagraph"/>
      </w:pPr>
      <w:r>
        <w:rPr>
          <w:bCs/>
          <w:b/>
        </w:rPr>
        <w:t xml:space="preserve">This Research Proposal</w:t>
      </w:r>
      <w:r>
        <w:t xml:space="preserve"> </w:t>
      </w:r>
      <w:r>
        <w:t xml:space="preserve">presents a comprehensive study addressing critical mental health disparities within immigrant communities in Munich, Germany. The project will be led by a licensed</w:t>
      </w:r>
      <w:r>
        <w:t xml:space="preserve"> </w:t>
      </w:r>
      <w:r>
        <w:rPr>
          <w:bCs/>
          <w:b/>
        </w:rPr>
        <w:t xml:space="preserve">Psychologist</w:t>
      </w:r>
      <w:r>
        <w:t xml:space="preserve"> </w:t>
      </w:r>
      <w:r>
        <w:t xml:space="preserve">with expertise in cross-cultural psychology and digital health implementation, operating within the unique socio-cultural and regulatory framework of</w:t>
      </w:r>
      <w:r>
        <w:t xml:space="preserve"> </w:t>
      </w:r>
      <w:r>
        <w:rPr>
          <w:bCs/>
          <w:b/>
        </w:rPr>
        <w:t xml:space="preserve">Germany Munich</w:t>
      </w:r>
      <w:r>
        <w:t xml:space="preserve">. With over 20% of Munich's population holding foreign citizenship (Munich City Statistics, 2023), significant barriers to mental healthcare persist due to language differences, cultural stigma, and limited culturally competent services. This study directly responds to the German government's national mental health strategy "Gesundheit 2030" which emphasizes equitable access and digital transformation in healthcare.</w:t>
      </w:r>
    </w:p>
    <w:bookmarkStart w:id="20" w:name="X9f857fae8b58f1a86b0b04c76baf69f69e44107"/>
    <w:p>
      <w:pPr>
        <w:pStyle w:val="Heading2"/>
      </w:pPr>
      <w:r>
        <w:t xml:space="preserve">Context: Germany Munich as a Critical Research Setting</w:t>
      </w:r>
    </w:p>
    <w:p>
      <w:pPr>
        <w:pStyle w:val="FirstParagraph"/>
      </w:pPr>
      <w:r>
        <w:t xml:space="preserve">Munich represents an ideal context for this research due to its status as Germany's third-largest city, a major hub for international migration (especially from Syria, Turkey, Eastern Europe), and its robust healthcare infrastructure. Despite Munich's advanced medical facilities, immigrant communities face disproportionate mental health challenges—including higher rates of anxiety, depression, and PTSD—linked to acculturation stress and systemic barriers. Current public health insurance (</w:t>
      </w:r>
      <w:r>
        <w:rPr>
          <w:iCs/>
          <w:i/>
        </w:rPr>
        <w:t xml:space="preserve">GKV</w:t>
      </w:r>
      <w:r>
        <w:t xml:space="preserve">) models in</w:t>
      </w:r>
      <w:r>
        <w:t xml:space="preserve"> </w:t>
      </w:r>
      <w:r>
        <w:rPr>
          <w:bCs/>
          <w:b/>
        </w:rPr>
        <w:t xml:space="preserve">Germany Munich</w:t>
      </w:r>
      <w:r>
        <w:t xml:space="preserve"> </w:t>
      </w:r>
      <w:r>
        <w:t xml:space="preserve">often fail to integrate culturally sensitive approaches, creating a gap this study aims to bridge. The Bavarian state's recent investment in digital health (e.g., "Bavaria Digital Health Strategy 2025") provides a supportive policy environment for innovative interventions.</w:t>
      </w:r>
    </w:p>
    <w:bookmarkEnd w:id="20"/>
    <w:bookmarkStart w:id="21" w:name="problem-statement-and-research-gap"/>
    <w:p>
      <w:pPr>
        <w:pStyle w:val="Heading2"/>
      </w:pPr>
      <w:r>
        <w:t xml:space="preserve">Problem Statement and Research Gap</w:t>
      </w:r>
    </w:p>
    <w:p>
      <w:pPr>
        <w:pStyle w:val="FirstParagraph"/>
      </w:pPr>
      <w:r>
        <w:t xml:space="preserve">Existing mental health services in Munich predominantly rely on traditional, face-to-face therapy, which is inaccessible to many immigrants due to language barriers, inflexible appointment times, and cultural mistrust of Western clinical models. While digital mental health tools (e.g., apps) are expanding across Germany, most lack cultural adaptation for migrant populations. A 2022 study by the University of Munich found that 68% of immigrant adults in Munich avoided therapy due to perceived cultural insensitivity from providers. Crucially, no current research has examined how a</w:t>
      </w:r>
      <w:r>
        <w:t xml:space="preserve"> </w:t>
      </w:r>
      <w:r>
        <w:rPr>
          <w:bCs/>
          <w:b/>
        </w:rPr>
        <w:t xml:space="preserve">Psychologist</w:t>
      </w:r>
      <w:r>
        <w:t xml:space="preserve"> </w:t>
      </w:r>
      <w:r>
        <w:t xml:space="preserve">in</w:t>
      </w:r>
      <w:r>
        <w:t xml:space="preserve"> </w:t>
      </w:r>
      <w:r>
        <w:rPr>
          <w:bCs/>
          <w:b/>
        </w:rPr>
        <w:t xml:space="preserve">Germany Munich</w:t>
      </w:r>
      <w:r>
        <w:t xml:space="preserve"> </w:t>
      </w:r>
      <w:r>
        <w:t xml:space="preserve">can design, implement, and evaluate culturally tailored digital interventions within the German healthcare system's regulatory boundaries.</w:t>
      </w:r>
    </w:p>
    <w:bookmarkEnd w:id="21"/>
    <w:bookmarkStart w:id="22" w:name="research-objectives"/>
    <w:p>
      <w:pPr>
        <w:pStyle w:val="Heading2"/>
      </w:pPr>
      <w:r>
        <w:t xml:space="preserve">Research Objectives</w:t>
      </w:r>
    </w:p>
    <w:p>
      <w:pPr>
        <w:numPr>
          <w:ilvl w:val="0"/>
          <w:numId w:val="1001"/>
        </w:numPr>
        <w:pStyle w:val="Compact"/>
      </w:pPr>
      <w:r>
        <w:t xml:space="preserve">To co-design a culturally adaptive digital mental health platform (app + teletherapy) with key stakeholders from Munich’s immigrant communities (Syrian, Turkish, Romanian groups).</w:t>
      </w:r>
    </w:p>
    <w:p>
      <w:pPr>
        <w:numPr>
          <w:ilvl w:val="0"/>
          <w:numId w:val="1001"/>
        </w:numPr>
        <w:pStyle w:val="Compact"/>
      </w:pPr>
      <w:r>
        <w:t xml:space="preserve">To evaluate the platform’s efficacy in reducing symptoms of anxiety/depression and improving help-seeking behavior among immigrants in Munich.</w:t>
      </w:r>
    </w:p>
    <w:p>
      <w:pPr>
        <w:numPr>
          <w:ilvl w:val="0"/>
          <w:numId w:val="1001"/>
        </w:numPr>
        <w:pStyle w:val="Compact"/>
      </w:pPr>
      <w:r>
        <w:t xml:space="preserve">To assess integration feasibility within Munich's public health insurance framework (</w:t>
      </w:r>
      <w:r>
        <w:rPr>
          <w:iCs/>
          <w:i/>
        </w:rPr>
        <w:t xml:space="preserve">GKV</w:t>
      </w:r>
      <w:r>
        <w:t xml:space="preserve">) and legal requirements under German data protection law (GDPR).</w:t>
      </w:r>
    </w:p>
    <w:bookmarkEnd w:id="22"/>
    <w:bookmarkStart w:id="23" w:name="X4c30d7c72051e4d3f3a829fc04b7756e1d2f5d5"/>
    <w:p>
      <w:pPr>
        <w:pStyle w:val="Heading2"/>
      </w:pPr>
      <w:r>
        <w:t xml:space="preserve">Methodology: Mixed-Methods Approach in Germany Munich</w:t>
      </w:r>
    </w:p>
    <w:p>
      <w:pPr>
        <w:pStyle w:val="FirstParagraph"/>
      </w:pPr>
      <w:r>
        <w:t xml:space="preserve">This 24-month study employs a participatory action research design, conducted collaboratively with partners including the Munich Public Health Department (</w:t>
      </w:r>
      <w:r>
        <w:rPr>
          <w:iCs/>
          <w:i/>
        </w:rPr>
        <w:t xml:space="preserve">Münchner Gesundheitsamt</w:t>
      </w:r>
      <w:r>
        <w:t xml:space="preserve">), LMU Munich's Institute of Psychology, and community organizations like</w:t>
      </w:r>
      <w:r>
        <w:t xml:space="preserve"> </w:t>
      </w:r>
      <w:r>
        <w:rPr>
          <w:iCs/>
          <w:i/>
        </w:rPr>
        <w:t xml:space="preserve">Flüchtlinge willkommen e.V.</w:t>
      </w:r>
      <w:r>
        <w:t xml:space="preserve">. Phase 1 (Months 1-6) involves focus groups and interviews with 80 immigrants in Munich to co-create culturally relevant content. Phase 2 (Months 7-18) deploys the platform in a randomized controlled trial with N=300 participants recruited from Munich community centers, comparing the intervention group to standard care. The</w:t>
      </w:r>
      <w:r>
        <w:t xml:space="preserve"> </w:t>
      </w:r>
      <w:r>
        <w:rPr>
          <w:bCs/>
          <w:b/>
        </w:rPr>
        <w:t xml:space="preserve">Psychologist</w:t>
      </w:r>
      <w:r>
        <w:t xml:space="preserve"> </w:t>
      </w:r>
      <w:r>
        <w:t xml:space="preserve">lead will conduct qualitative analysis of user feedback and psychometric assessments (PHQ-9, GAD-7), ensuring compliance with German ethics standards (e.g., University of Munich Ethics Board approval). Quantitative data will be analyzed using SPSS, while thematic analysis identifies cultural nuances. Crucially, all work adheres to the</w:t>
      </w:r>
      <w:r>
        <w:t xml:space="preserve"> </w:t>
      </w:r>
      <w:r>
        <w:rPr>
          <w:iCs/>
          <w:i/>
        </w:rPr>
        <w:t xml:space="preserve">Psychologenordnung</w:t>
      </w:r>
      <w:r>
        <w:t xml:space="preserve"> </w:t>
      </w:r>
      <w:r>
        <w:t xml:space="preserve">(German Psychologists' Code of Conduct) and GDPR protocols.</w:t>
      </w:r>
    </w:p>
    <w:bookmarkEnd w:id="23"/>
    <w:bookmarkStart w:id="24" w:name="X4b7c722e9af355bf560a7084b863d3f3adde27c"/>
    <w:p>
      <w:pPr>
        <w:pStyle w:val="Heading2"/>
      </w:pPr>
      <w:r>
        <w:t xml:space="preserve">Significance: Advancing Psychology in Germany Munich</w:t>
      </w:r>
    </w:p>
    <w:p>
      <w:pPr>
        <w:pStyle w:val="FirstParagraph"/>
      </w:pPr>
      <w:r>
        <w:t xml:space="preserve">This research addresses three critical needs for mental healthcare in</w:t>
      </w:r>
      <w:r>
        <w:t xml:space="preserve"> </w:t>
      </w:r>
      <w:r>
        <w:rPr>
          <w:bCs/>
          <w:b/>
        </w:rPr>
        <w:t xml:space="preserve">Germany Munich</w:t>
      </w:r>
      <w:r>
        <w:t xml:space="preserve">. First, it directly supports the Bavarian Ministry of Health’s goal to reduce regional disparities by offering a scalable model for immigrant care. Second, as a pioneering study on digital cultural adaptation within German psychology practice, it will provide evidence-based guidelines for</w:t>
      </w:r>
      <w:r>
        <w:t xml:space="preserve"> </w:t>
      </w:r>
      <w:r>
        <w:rPr>
          <w:bCs/>
          <w:b/>
        </w:rPr>
        <w:t xml:space="preserve">Psychologist</w:t>
      </w:r>
      <w:r>
        <w:t xml:space="preserve">s across Germany seeking to ethically implement technology-enhanced services. Third, the project builds local capacity by training Munich-based</w:t>
      </w:r>
      <w:r>
        <w:t xml:space="preserve"> </w:t>
      </w:r>
      <w:r>
        <w:rPr>
          <w:iCs/>
          <w:i/>
        </w:rPr>
        <w:t xml:space="preserve">Psychologen</w:t>
      </w:r>
      <w:r>
        <w:t xml:space="preserve"> </w:t>
      </w:r>
      <w:r>
        <w:t xml:space="preserve">in cross-cultural digital competencies through workshops co-led with immigrant community leaders. The findings will be published in German and English journals (e.g.,</w:t>
      </w:r>
      <w:r>
        <w:t xml:space="preserve"> </w:t>
      </w:r>
      <w:r>
        <w:rPr>
          <w:iCs/>
          <w:i/>
        </w:rPr>
        <w:t xml:space="preserve">Zeitschrift für Psychologie</w:t>
      </w:r>
      <w:r>
        <w:t xml:space="preserve">) and translated into multilingual briefs for Munich healthcare providers.</w:t>
      </w:r>
    </w:p>
    <w:bookmarkEnd w:id="24"/>
    <w:bookmarkStart w:id="25" w:name="expected-outcomes-and-impact"/>
    <w:p>
      <w:pPr>
        <w:pStyle w:val="Heading2"/>
      </w:pPr>
      <w:r>
        <w:t xml:space="preserve">Expected Outcomes and Impact</w:t>
      </w:r>
    </w:p>
    <w:p>
      <w:pPr>
        <w:pStyle w:val="FirstParagraph"/>
      </w:pPr>
      <w:r>
        <w:t xml:space="preserve">We anticipate developing a validated digital toolkit that increases therapy engagement by 40% among target groups in Munich, with measurable reductions in symptom severity. The study will yield a regulatory framework template for integrating culturally adapted digital tools into</w:t>
      </w:r>
      <w:r>
        <w:t xml:space="preserve"> </w:t>
      </w:r>
      <w:r>
        <w:rPr>
          <w:bCs/>
          <w:b/>
        </w:rPr>
        <w:t xml:space="preserve">Germany Munich</w:t>
      </w:r>
      <w:r>
        <w:t xml:space="preserve">'s healthcare system, potentially influencing national policy. For the lead</w:t>
      </w:r>
      <w:r>
        <w:t xml:space="preserve"> </w:t>
      </w:r>
      <w:r>
        <w:rPr>
          <w:bCs/>
          <w:b/>
        </w:rPr>
        <w:t xml:space="preserve">Psychologist</w:t>
      </w:r>
      <w:r>
        <w:t xml:space="preserve">, this project establishes expertise in innovative service delivery within Germany's evolving mental health landscape, positioning them as a key contributor to Munich’s goal of becoming a European model for inclusive psychological care.</w:t>
      </w:r>
    </w:p>
    <w:bookmarkEnd w:id="25"/>
    <w:bookmarkStart w:id="26" w:name="X2c4cb36a05496123af977fc1b34c21677843cf1"/>
    <w:p>
      <w:pPr>
        <w:pStyle w:val="Heading2"/>
      </w:pPr>
      <w:r>
        <w:t xml:space="preserve">Conclusion: A Path Forward for Psychology in Munich</w:t>
      </w:r>
    </w:p>
    <w:p>
      <w:pPr>
        <w:pStyle w:val="FirstParagraph"/>
      </w:pPr>
      <w:r>
        <w:t xml:space="preserve">This</w:t>
      </w:r>
      <w:r>
        <w:t xml:space="preserve"> </w:t>
      </w:r>
      <w:r>
        <w:rPr>
          <w:bCs/>
          <w:b/>
        </w:rPr>
        <w:t xml:space="preserve">Research Proposal</w:t>
      </w:r>
      <w:r>
        <w:t xml:space="preserve"> </w:t>
      </w:r>
      <w:r>
        <w:t xml:space="preserve">is not merely an academic exercise but an urgent response to the mental health needs of one of Europe's most diverse urban centers. By centering immigrant voices and leveraging Munich’s strengths in healthcare innovation, this study will generate actionable insights for psychologists, policymakers, and community organizations across</w:t>
      </w:r>
      <w:r>
        <w:t xml:space="preserve"> </w:t>
      </w:r>
      <w:r>
        <w:rPr>
          <w:bCs/>
          <w:b/>
        </w:rPr>
        <w:t xml:space="preserve">Germany Munich</w:t>
      </w:r>
      <w:r>
        <w:t xml:space="preserve">. It embodies the future of psychology in Germany: evidence-based, culturally humble, and technologically integrated. We seek funding to implement this vital work in 2025–2027, ensuring Munich remains at the forefront of equitable mental healthcare access in Europe.</w:t>
      </w:r>
    </w:p>
    <w:p>
      <w:pPr>
        <w:pStyle w:val="BodyText"/>
      </w:pPr>
      <w:r>
        <w:rPr>
          <w:iCs/>
          <w:i/>
        </w:rPr>
        <w:t xml:space="preserve">Prepared by: [Name], Licensed Psychologist &amp; Research Lead</w:t>
      </w:r>
      <w:r>
        <w:br/>
      </w:r>
      <w:r>
        <w:rPr>
          <w:iCs/>
          <w:i/>
        </w:rPr>
        <w:t xml:space="preserve">Affiliation: Munich Institute for Applied Psychology (MIAP)</w:t>
      </w:r>
      <w:r>
        <w:br/>
      </w:r>
      <w:r>
        <w:rPr>
          <w:iCs/>
          <w:i/>
        </w:rPr>
        <w:t xml:space="preserve">Location: 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Mental Health Interventions for Immigrant Communities in Germany Munich</dc:title>
  <dc:creator/>
  <dc:language>en</dc:language>
  <cp:keywords/>
  <dcterms:created xsi:type="dcterms:W3CDTF">2026-07-19T13:51:16Z</dcterms:created>
  <dcterms:modified xsi:type="dcterms:W3CDTF">2026-07-19T13:51:16Z</dcterms:modified>
</cp:coreProperties>
</file>

<file path=docProps/custom.xml><?xml version="1.0" encoding="utf-8"?>
<Properties xmlns="http://schemas.openxmlformats.org/officeDocument/2006/custom-properties" xmlns:vt="http://schemas.openxmlformats.org/officeDocument/2006/docPropsVTypes"/>
</file>