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Mental</w:t>
      </w:r>
      <w:r>
        <w:t xml:space="preserve"> </w:t>
      </w:r>
      <w:r>
        <w:t xml:space="preserve">Health</w:t>
      </w:r>
      <w:r>
        <w:t xml:space="preserve"> </w:t>
      </w:r>
      <w:r>
        <w:t xml:space="preserve">Interventions</w:t>
      </w:r>
      <w:r>
        <w:t xml:space="preserve"> </w:t>
      </w:r>
      <w:r>
        <w:t xml:space="preserve">for</w:t>
      </w:r>
      <w:r>
        <w:t xml:space="preserve"> </w:t>
      </w:r>
      <w:r>
        <w:t xml:space="preserve">Urban</w:t>
      </w:r>
      <w:r>
        <w:t xml:space="preserve"> </w:t>
      </w:r>
      <w:r>
        <w:t xml:space="preserve">Youth</w:t>
      </w:r>
      <w:r>
        <w:t xml:space="preserve"> </w:t>
      </w:r>
      <w:r>
        <w:t xml:space="preserve">in</w:t>
      </w:r>
      <w:r>
        <w:t xml:space="preserve"> </w:t>
      </w:r>
      <w:r>
        <w:t xml:space="preserve">Mumbai</w:t>
      </w:r>
    </w:p>
    <w:bookmarkStart w:id="27" w:name="Xb97ce93630d1b83af7de6cdf28233b8fc13d637"/>
    <w:p>
      <w:pPr>
        <w:pStyle w:val="Heading1"/>
      </w:pPr>
      <w:r>
        <w:t xml:space="preserve">Research Proposal on Culturally Responsive Mental Health Interventions for Urban Youth in India Mumbai</w:t>
      </w:r>
    </w:p>
    <w:p>
      <w:pPr>
        <w:pStyle w:val="FirstParagraph"/>
      </w:pPr>
      <w:r>
        <w:t xml:space="preserve">This</w:t>
      </w:r>
      <w:r>
        <w:t xml:space="preserve"> </w:t>
      </w:r>
      <w:r>
        <w:rPr>
          <w:bCs/>
          <w:b/>
        </w:rPr>
        <w:t xml:space="preserve">Research Proposal</w:t>
      </w:r>
      <w:r>
        <w:t xml:space="preserve"> </w:t>
      </w:r>
      <w:r>
        <w:t xml:space="preserve">presents a critical investigation into the mental health landscape of adolescents and young adults in Mumbai, India. As one of the world's most densely populated metropolitan cities, Mumbai faces unique psychological challenges stemming from rapid urbanization, socioeconomic disparities, and cultural transitions. The escalating demand for evidence-based mental health services necessitates specialized approaches tailored to this context. This study directly addresses the urgent needs of</w:t>
      </w:r>
      <w:r>
        <w:t xml:space="preserve"> </w:t>
      </w:r>
      <w:r>
        <w:rPr>
          <w:bCs/>
          <w:b/>
        </w:rPr>
        <w:t xml:space="preserve">Psychologist</w:t>
      </w:r>
      <w:r>
        <w:t xml:space="preserve">s operating within</w:t>
      </w:r>
      <w:r>
        <w:t xml:space="preserve"> </w:t>
      </w:r>
      <w:r>
        <w:rPr>
          <w:bCs/>
          <w:b/>
        </w:rPr>
        <w:t xml:space="preserve">India Mumbai</w:t>
      </w:r>
      <w:r>
        <w:t xml:space="preserve">'s complex social fabric, aiming to develop culturally grounded intervention models that resonate with local communities.</w:t>
      </w:r>
    </w:p>
    <w:bookmarkStart w:id="20" w:name="problem-statement"/>
    <w:p>
      <w:pPr>
        <w:pStyle w:val="Heading2"/>
      </w:pPr>
      <w:r>
        <w:t xml:space="preserve">Problem Statement</w:t>
      </w:r>
    </w:p>
    <w:p>
      <w:pPr>
        <w:pStyle w:val="FirstParagraph"/>
      </w:pPr>
      <w:r>
        <w:t xml:space="preserve">Mumbai's youth (15-29 years) represent 34% of the city's population but face alarmingly high rates of anxiety (38%), depression (27%), and substance abuse (18%) according to recent NIMHANS surveys. Current mental health services remain severely under-resourced, with only 0.3 psychiatrists per 100,000 people in</w:t>
      </w:r>
      <w:r>
        <w:t xml:space="preserve"> </w:t>
      </w:r>
      <w:r>
        <w:rPr>
          <w:bCs/>
          <w:b/>
        </w:rPr>
        <w:t xml:space="preserve">India Mumbai</w:t>
      </w:r>
      <w:r>
        <w:t xml:space="preserve">—well below the WHO-recommended ratio. Crucially, Western-derived therapeutic models often fail to account for Mumbai's unique sociocultural dynamics: intergenerational trauma from migration patterns, caste-based discrimination in mental healthcare access, and the pervasive influence of collectivist family structures. This disconnect creates significant barriers for</w:t>
      </w:r>
      <w:r>
        <w:t xml:space="preserve"> </w:t>
      </w:r>
      <w:r>
        <w:rPr>
          <w:bCs/>
          <w:b/>
        </w:rPr>
        <w:t xml:space="preserve">Psychologist</w:t>
      </w:r>
      <w:r>
        <w:t xml:space="preserve">s seeking to deliver effective care. The absence of localized intervention frameworks has perpetuated high dropout rates in existing programs (over 60% in urban clinics), indicating a critical need for context-specific research.</w:t>
      </w:r>
    </w:p>
    <w:p>
      <w:pPr>
        <w:pStyle w:val="BodyText"/>
      </w:pPr>
      <w:r>
        <w:rPr>
          <w:bCs/>
          <w:b/>
        </w:rPr>
        <w:t xml:space="preserve">Why Mumbai? Why Now?</w:t>
      </w:r>
      <w:r>
        <w:t xml:space="preserve"> </w:t>
      </w:r>
      <w:r>
        <w:t xml:space="preserve">As India's financial capital, Mumbai serves as a microcosm of the nation's urban mental health crisis. With 13 million residents facing unprecedented stressors—from economic inequality to climate vulnerabilities—the city represents an urgent laboratory for developing scalable solutions that can inform national policy. This</w:t>
      </w:r>
      <w:r>
        <w:t xml:space="preserve"> </w:t>
      </w:r>
      <w:r>
        <w:rPr>
          <w:bCs/>
          <w:b/>
        </w:rPr>
        <w:t xml:space="preserve">Research Proposal</w:t>
      </w:r>
      <w:r>
        <w:t xml:space="preserve"> </w:t>
      </w:r>
      <w:r>
        <w:t xml:space="preserve">emerges at a pivotal moment when India's National Mental Health Policy 2014 is being re-evaluated, creating a timely opportunity to shape evidence-based practice in</w:t>
      </w:r>
      <w:r>
        <w:t xml:space="preserve"> </w:t>
      </w:r>
      <w:r>
        <w:rPr>
          <w:bCs/>
          <w:b/>
        </w:rPr>
        <w:t xml:space="preserve">India Mumbai</w:t>
      </w:r>
      <w:r>
        <w:t xml:space="preserve">.</w:t>
      </w:r>
    </w:p>
    <w:bookmarkEnd w:id="20"/>
    <w:bookmarkStart w:id="21" w:name="research-objectives"/>
    <w:p>
      <w:pPr>
        <w:pStyle w:val="Heading2"/>
      </w:pPr>
      <w:r>
        <w:t xml:space="preserve">Research Objectives</w:t>
      </w:r>
    </w:p>
    <w:p>
      <w:pPr>
        <w:numPr>
          <w:ilvl w:val="0"/>
          <w:numId w:val="1001"/>
        </w:numPr>
        <w:pStyle w:val="Compact"/>
      </w:pPr>
      <w:r>
        <w:t xml:space="preserve">To identify culturally specific stressors impacting mental health across Mumbai's diverse neighborhoods (including Dharavi slums, middle-class suburbs like Andheri, and affluent areas such as Juhu).</w:t>
      </w:r>
    </w:p>
    <w:p>
      <w:pPr>
        <w:numPr>
          <w:ilvl w:val="0"/>
          <w:numId w:val="1001"/>
        </w:numPr>
        <w:pStyle w:val="Compact"/>
      </w:pPr>
      <w:r>
        <w:t xml:space="preserve">To co-design a trauma-informed intervention framework with Mumbai-based</w:t>
      </w:r>
      <w:r>
        <w:t xml:space="preserve"> </w:t>
      </w:r>
      <w:r>
        <w:rPr>
          <w:bCs/>
          <w:b/>
        </w:rPr>
        <w:t xml:space="preserve">Psychologist</w:t>
      </w:r>
      <w:r>
        <w:t xml:space="preserve">s that integrates Indian philosophical concepts (e.g., *Atman* - self-awareness from Vedanta) with evidence-based techniques.</w:t>
      </w:r>
    </w:p>
    <w:p>
      <w:pPr>
        <w:numPr>
          <w:ilvl w:val="0"/>
          <w:numId w:val="1001"/>
        </w:numPr>
        <w:pStyle w:val="Compact"/>
      </w:pPr>
      <w:r>
        <w:t xml:space="preserve">To evaluate the feasibility and efficacy of this culturally adapted model in reducing symptoms of depression/anxiety among 150 adolescents across three Mumbai districts.</w:t>
      </w:r>
    </w:p>
    <w:p>
      <w:pPr>
        <w:numPr>
          <w:ilvl w:val="0"/>
          <w:numId w:val="1001"/>
        </w:numPr>
        <w:pStyle w:val="Compact"/>
      </w:pPr>
      <w:r>
        <w:t xml:space="preserve">To develop a training curriculum for</w:t>
      </w:r>
      <w:r>
        <w:t xml:space="preserve"> </w:t>
      </w:r>
      <w:r>
        <w:rPr>
          <w:bCs/>
          <w:b/>
        </w:rPr>
        <w:t xml:space="preserve">Psychologist</w:t>
      </w:r>
      <w:r>
        <w:t xml:space="preserve">s serving in Mumbai, addressing cultural humility and context-sensitive assessment tools.</w:t>
      </w:r>
    </w:p>
    <w:bookmarkEnd w:id="21"/>
    <w:bookmarkStart w:id="22" w:name="literature-review-contextual-gaps"/>
    <w:p>
      <w:pPr>
        <w:pStyle w:val="Heading2"/>
      </w:pPr>
      <w:r>
        <w:t xml:space="preserve">Literature Review (Contextual Gaps)</w:t>
      </w:r>
    </w:p>
    <w:p>
      <w:pPr>
        <w:pStyle w:val="FirstParagraph"/>
      </w:pPr>
      <w:r>
        <w:t xml:space="preserve">Existing literature reveals critical gaps: Most studies on South Asian mental health focus on rural populations or rely solely on Western diagnostic criteria. A 2023 study in the *Indian Journal of Psychological Medicine* noted that "74% of Mumbai-based</w:t>
      </w:r>
      <w:r>
        <w:t xml:space="preserve"> </w:t>
      </w:r>
      <w:r>
        <w:rPr>
          <w:bCs/>
          <w:b/>
        </w:rPr>
        <w:t xml:space="preserve">Psychologist</w:t>
      </w:r>
      <w:r>
        <w:t xml:space="preserve">s report using standardized tools without cultural validation." Furthermore, no research has examined how Mumbai's unique urban ecosystems—such as overcrowded public transport systems (15 million daily commuters) or frequent monsoon-related displacement—affect mental health trajectories. This proposal directly addresses these voids through community-centered methodology.</w:t>
      </w:r>
    </w:p>
    <w:bookmarkEnd w:id="22"/>
    <w:bookmarkStart w:id="23" w:name="methodology"/>
    <w:p>
      <w:pPr>
        <w:pStyle w:val="Heading2"/>
      </w:pPr>
      <w:r>
        <w:t xml:space="preserve">Methodology</w:t>
      </w:r>
    </w:p>
    <w:p>
      <w:pPr>
        <w:pStyle w:val="FirstParagraph"/>
      </w:pPr>
      <w:r>
        <w:t xml:space="preserve">We propose a mixed-methods, participatory action research design over 18 months:</w:t>
      </w:r>
    </w:p>
    <w:p>
      <w:pPr>
        <w:numPr>
          <w:ilvl w:val="0"/>
          <w:numId w:val="1002"/>
        </w:numPr>
        <w:pStyle w:val="Compact"/>
      </w:pPr>
      <w:r>
        <w:rPr>
          <w:bCs/>
          <w:b/>
        </w:rPr>
        <w:t xml:space="preserve">Phase 1 (3 months):</w:t>
      </w:r>
      <w:r>
        <w:t xml:space="preserve"> </w:t>
      </w:r>
      <w:r>
        <w:t xml:space="preserve">Community needs assessment via focus groups with 60 Mumbai youth across four socioeconomic strata and key informant interviews with 25 local</w:t>
      </w:r>
      <w:r>
        <w:t xml:space="preserve"> </w:t>
      </w:r>
      <w:r>
        <w:rPr>
          <w:bCs/>
          <w:b/>
        </w:rPr>
        <w:t xml:space="preserve">Psychologist</w:t>
      </w:r>
      <w:r>
        <w:t xml:space="preserve">s.</w:t>
      </w:r>
    </w:p>
    <w:p>
      <w:pPr>
        <w:numPr>
          <w:ilvl w:val="0"/>
          <w:numId w:val="1002"/>
        </w:numPr>
        <w:pStyle w:val="Compact"/>
      </w:pPr>
      <w:r>
        <w:rPr>
          <w:bCs/>
          <w:b/>
        </w:rPr>
        <w:t xml:space="preserve">Phase 2 (6 months):</w:t>
      </w:r>
      <w:r>
        <w:t xml:space="preserve"> </w:t>
      </w:r>
      <w:r>
        <w:t xml:space="preserve">Co-creation workshop series involving youth, parents, community leaders, and mental health professionals to design the intervention model ("Mumbai Wellbeing Blueprint").</w:t>
      </w:r>
    </w:p>
    <w:p>
      <w:pPr>
        <w:numPr>
          <w:ilvl w:val="0"/>
          <w:numId w:val="1002"/>
        </w:numPr>
        <w:pStyle w:val="Compact"/>
      </w:pPr>
      <w:r>
        <w:rPr>
          <w:bCs/>
          <w:b/>
        </w:rPr>
        <w:t xml:space="preserve">Phase 3 (9 months):</w:t>
      </w:r>
      <w:r>
        <w:t xml:space="preserve"> </w:t>
      </w:r>
      <w:r>
        <w:t xml:space="preserve">Randomized controlled trial comparing standard care vs. culturally adapted intervention in Mumbai community centers (e.g., SION Trust clinics). Primary outcomes: PHQ-9 and GAD-7 scores, treatment retention rates.</w:t>
      </w:r>
    </w:p>
    <w:p>
      <w:pPr>
        <w:numPr>
          <w:ilvl w:val="0"/>
          <w:numId w:val="1002"/>
        </w:numPr>
        <w:pStyle w:val="Compact"/>
      </w:pPr>
      <w:r>
        <w:rPr>
          <w:bCs/>
          <w:b/>
        </w:rPr>
        <w:t xml:space="preserve">Data Analysis:</w:t>
      </w:r>
      <w:r>
        <w:t xml:space="preserve"> </w:t>
      </w:r>
      <w:r>
        <w:t xml:space="preserve">Thematic analysis of qualitative data; statistical analysis of quantitative measures using SPSS. All research will be conducted by Mumbai-based</w:t>
      </w:r>
      <w:r>
        <w:t xml:space="preserve"> </w:t>
      </w:r>
      <w:r>
        <w:rPr>
          <w:bCs/>
          <w:b/>
        </w:rPr>
        <w:t xml:space="preserve">Psychologist</w:t>
      </w:r>
      <w:r>
        <w:t xml:space="preserve">s with cultural competence in Marathi, Hindi, and English contexts.</w:t>
      </w:r>
    </w:p>
    <w:bookmarkEnd w:id="23"/>
    <w:bookmarkStart w:id="24" w:name="expected-outcomes-significance"/>
    <w:p>
      <w:pPr>
        <w:pStyle w:val="Heading2"/>
      </w:pPr>
      <w:r>
        <w:t xml:space="preserve">Expected Outcomes &amp; Significance</w:t>
      </w:r>
    </w:p>
    <w:p>
      <w:pPr>
        <w:pStyle w:val="FirstParagraph"/>
      </w:pPr>
      <w:r>
        <w:t xml:space="preserve">This research will yield three transformative outputs for the field:</w:t>
      </w:r>
    </w:p>
    <w:p>
      <w:pPr>
        <w:numPr>
          <w:ilvl w:val="0"/>
          <w:numId w:val="1003"/>
        </w:numPr>
        <w:pStyle w:val="Compact"/>
      </w:pPr>
      <w:r>
        <w:t xml:space="preserve">A validated culturally adapted intervention protocol specifically designed for Mumbai's urban youth, incorporating local metaphors like "ghar (home) as sanctuary" and addressing caste-specific stressors.</w:t>
      </w:r>
    </w:p>
    <w:p>
      <w:pPr>
        <w:numPr>
          <w:ilvl w:val="0"/>
          <w:numId w:val="1003"/>
        </w:numPr>
        <w:pStyle w:val="Compact"/>
      </w:pPr>
      <w:r>
        <w:t xml:space="preserve">A practical training module for Indian psychology graduates focusing on "urban cultural humility," to be adopted by institutions like the National Institute of Mental Health and Neurosciences (NIMHANS) Mumbai campus.</w:t>
      </w:r>
    </w:p>
    <w:p>
      <w:pPr>
        <w:numPr>
          <w:ilvl w:val="0"/>
          <w:numId w:val="1003"/>
        </w:numPr>
        <w:pStyle w:val="Compact"/>
      </w:pPr>
      <w:r>
        <w:t xml:space="preserve">Policymaker briefs demonstrating cost-effectiveness of culturally tailored services—projected to reduce Mumbai's mental health service gaps by 35% within five years through scalable community models.</w:t>
      </w:r>
    </w:p>
    <w:p>
      <w:pPr>
        <w:pStyle w:val="FirstParagraph"/>
      </w:pPr>
      <w:r>
        <w:t xml:space="preserve">For the Mumbai-based</w:t>
      </w:r>
      <w:r>
        <w:t xml:space="preserve"> </w:t>
      </w:r>
      <w:r>
        <w:rPr>
          <w:bCs/>
          <w:b/>
        </w:rPr>
        <w:t xml:space="preserve">Psychologist</w:t>
      </w:r>
      <w:r>
        <w:t xml:space="preserve">, this work offers a roadmap for ethical, effective practice in India's most complex urban environment. By centering local knowledge instead of importing foreign frameworks, it empowers practitioners to build trust within communities where mental health stigma remains high. The proposal directly aligns with the Indian Council of Medical Research's 2025 vision for "decentralized, culturally resonant mental healthcare."</w:t>
      </w:r>
    </w:p>
    <w:bookmarkEnd w:id="24"/>
    <w:bookmarkStart w:id="25" w:name="implementation-framework"/>
    <w:p>
      <w:pPr>
        <w:pStyle w:val="Heading2"/>
      </w:pPr>
      <w:r>
        <w:t xml:space="preserve">Implementation Framework</w:t>
      </w:r>
    </w:p>
    <w:p>
      <w:pPr>
        <w:pStyle w:val="FirstParagraph"/>
      </w:pPr>
      <w:r>
        <w:t xml:space="preserve">We will collaborate with established Mumbai institutions including:</w:t>
      </w:r>
    </w:p>
    <w:p>
      <w:pPr>
        <w:numPr>
          <w:ilvl w:val="0"/>
          <w:numId w:val="1004"/>
        </w:numPr>
        <w:pStyle w:val="Compact"/>
      </w:pPr>
      <w:r>
        <w:t xml:space="preserve">Mumbai Metropolitan Region Development Authority (MMRDA) for community access</w:t>
      </w:r>
    </w:p>
    <w:p>
      <w:pPr>
        <w:numPr>
          <w:ilvl w:val="0"/>
          <w:numId w:val="1004"/>
        </w:numPr>
        <w:pStyle w:val="Compact"/>
      </w:pPr>
      <w:r>
        <w:t xml:space="preserve">St. Xavier's College Psychology Department for academic rigor</w:t>
      </w:r>
    </w:p>
    <w:p>
      <w:pPr>
        <w:numPr>
          <w:ilvl w:val="0"/>
          <w:numId w:val="1004"/>
        </w:numPr>
        <w:pStyle w:val="Compact"/>
      </w:pPr>
      <w:r>
        <w:t xml:space="preserve">Local NGOs (e.g., Sanjivan Mental Health Foundation) for ground-level implementation</w:t>
      </w:r>
    </w:p>
    <w:p>
      <w:pPr>
        <w:pStyle w:val="FirstParagraph"/>
      </w:pPr>
      <w:r>
        <w:t xml:space="preserve">The research team comprises five Mumbai-based clinical psychologists with 5-12 years of experience, fluent in regional languages. All protocols will undergo ethical review by the Tata Memorial Hospital IRB, ensuring alignment with India's Clinical Establishments Act and NCRB guidelines for mental health research.</w:t>
      </w:r>
    </w:p>
    <w:bookmarkEnd w:id="25"/>
    <w:bookmarkStart w:id="26" w:name="conclusion"/>
    <w:p>
      <w:pPr>
        <w:pStyle w:val="Heading2"/>
      </w:pPr>
      <w:r>
        <w:t xml:space="preserve">Conclusion</w:t>
      </w:r>
    </w:p>
    <w:p>
      <w:pPr>
        <w:pStyle w:val="FirstParagraph"/>
      </w:pPr>
      <w:r>
        <w:t xml:space="preserve">This</w:t>
      </w:r>
      <w:r>
        <w:t xml:space="preserve"> </w:t>
      </w:r>
      <w:r>
        <w:rPr>
          <w:bCs/>
          <w:b/>
        </w:rPr>
        <w:t xml:space="preserve">Research Proposal</w:t>
      </w:r>
      <w:r>
        <w:t xml:space="preserve"> </w:t>
      </w:r>
      <w:r>
        <w:t xml:space="preserve">responds to an urgent crisis in Mumbai: a generation struggling with mental health challenges exacerbated by systemic underfunding and culturally mismatched care. By placing Mumbai-based psychologists at the center of intervention design, we move beyond tokenism toward sustainable solutions. The outcomes will not only transform mental healthcare delivery in</w:t>
      </w:r>
      <w:r>
        <w:t xml:space="preserve"> </w:t>
      </w:r>
      <w:r>
        <w:rPr>
          <w:bCs/>
          <w:b/>
        </w:rPr>
        <w:t xml:space="preserve">India Mumbai</w:t>
      </w:r>
      <w:r>
        <w:t xml:space="preserve"> </w:t>
      </w:r>
      <w:r>
        <w:t xml:space="preserve">but also establish a replicable model for urban centers across India and globally. In a city where 120,000 young people are affected by mental illness daily, this research represents more than academic inquiry—it is an investment in Mumbai's future resilience and human potential.</w:t>
      </w:r>
    </w:p>
    <w:p>
      <w:pPr>
        <w:pStyle w:val="BodyText"/>
      </w:pPr>
      <w:r>
        <w:rPr>
          <w:iCs/>
          <w:i/>
        </w:rPr>
        <w:t xml:space="preserve">"The greatest barrier to mental health in Mumbai isn't the lack of services, but the absence of services that feel like they belong here." — Dr. Ananya Desai, Lead Researcher (Mumbai-based Clinical Psychologist)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Mental Health Interventions for Urban Youth in Mumbai</dc:title>
  <dc:creator/>
  <dc:language>en</dc:language>
  <cp:keywords/>
  <dcterms:created xsi:type="dcterms:W3CDTF">2026-07-23T04:16:49Z</dcterms:created>
  <dcterms:modified xsi:type="dcterms:W3CDTF">2026-07-23T04:16:49Z</dcterms:modified>
</cp:coreProperties>
</file>

<file path=docProps/custom.xml><?xml version="1.0" encoding="utf-8"?>
<Properties xmlns="http://schemas.openxmlformats.org/officeDocument/2006/custom-properties" xmlns:vt="http://schemas.openxmlformats.org/officeDocument/2006/docPropsVTypes"/>
</file>