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Tehran,</w:t>
      </w:r>
      <w:r>
        <w:t xml:space="preserve"> </w:t>
      </w:r>
      <w:r>
        <w:t xml:space="preserve">Iran</w:t>
      </w:r>
    </w:p>
    <w:bookmarkStart w:id="29" w:name="X232962e30450fd1f97ad6983ecc51aabe5178a3"/>
    <w:p>
      <w:pPr>
        <w:pStyle w:val="Heading1"/>
      </w:pPr>
      <w:r>
        <w:t xml:space="preserve">Research Proposal: Enhancing Mental Health Services Through Culturally-Sensitive Psychologist Practices in Tehran, Iran</w:t>
      </w:r>
    </w:p>
    <w:bookmarkStart w:id="20" w:name="introduction-and-background"/>
    <w:p>
      <w:pPr>
        <w:pStyle w:val="Heading2"/>
      </w:pPr>
      <w:r>
        <w:t xml:space="preserve">1. Introduction and Background</w:t>
      </w:r>
    </w:p>
    <w:p>
      <w:pPr>
        <w:pStyle w:val="FirstParagraph"/>
      </w:pPr>
      <w:r>
        <w:t xml:space="preserve">The city of Tehran, as the vibrant capital of Iran with a population exceeding 9 million residents, faces unprecedented mental health challenges stemming from rapid urbanization, socioeconomic pressures, and evolving cultural dynamics. Despite growing recognition of mental health as a critical public health concern in Iran, access to quality psychological services remains severely limited. Current statistics indicate only one psychologist per 100,000 individuals in Iran—far below the World Health Organization's recommended ratio of 1:52,967 for low-income countries. This acute shortage is particularly pronounced in Tehran, where demand for psychological support surges amid rising anxiety disorders (32% prevalence rate according to recent Iranian Ministry of Health data) and depression (28% prevalence) among urban populations. The</w:t>
      </w:r>
      <w:r>
        <w:t xml:space="preserve"> </w:t>
      </w:r>
      <w:r>
        <w:rPr>
          <w:bCs/>
          <w:b/>
        </w:rPr>
        <w:t xml:space="preserve">Research Proposal</w:t>
      </w:r>
      <w:r>
        <w:t xml:space="preserve"> </w:t>
      </w:r>
      <w:r>
        <w:t xml:space="preserve">presented here directly addresses this crisis by focusing on the indispensable role of the</w:t>
      </w:r>
      <w:r>
        <w:t xml:space="preserve"> </w:t>
      </w:r>
      <w:r>
        <w:rPr>
          <w:bCs/>
          <w:b/>
        </w:rPr>
        <w:t xml:space="preserve">Psychologist</w:t>
      </w:r>
      <w:r>
        <w:t xml:space="preserve"> </w:t>
      </w:r>
      <w:r>
        <w:t xml:space="preserve">within Iran's evolving healthcare landscape, specifically targeting Tehran's unique sociocultural context.</w:t>
      </w:r>
    </w:p>
    <w:bookmarkEnd w:id="20"/>
    <w:bookmarkStart w:id="21" w:name="problem-statement-and-significance"/>
    <w:p>
      <w:pPr>
        <w:pStyle w:val="Heading2"/>
      </w:pPr>
      <w:r>
        <w:t xml:space="preserve">2. Problem Statement and Significance</w:t>
      </w:r>
    </w:p>
    <w:p>
      <w:pPr>
        <w:pStyle w:val="FirstParagraph"/>
      </w:pPr>
      <w:r>
        <w:t xml:space="preserve">The current mental health infrastructure in Tehran suffers from three critical gaps: (1) severe understaffing of qualified</w:t>
      </w:r>
      <w:r>
        <w:t xml:space="preserve"> </w:t>
      </w:r>
      <w:r>
        <w:rPr>
          <w:bCs/>
          <w:b/>
        </w:rPr>
        <w:t xml:space="preserve">Psychologist</w:t>
      </w:r>
      <w:r>
        <w:t xml:space="preserve">s, (2) insufficient culturally adapted therapeutic approaches, and (3) persistent societal stigma deterring help-seeking behavior. Traditional Western models dominate clinical practice despite Iran's distinct religious, familial, and collectivist values. For instance, individual-focused cognitive behavioral therapy often clashes with Persian cultural norms prioritizing family consensus and spiritual healing. This misalignment leads to high treatment dropout rates (41% in Tehran clinics) and ineffective outcomes. Consequently, this</w:t>
      </w:r>
      <w:r>
        <w:t xml:space="preserve"> </w:t>
      </w:r>
      <w:r>
        <w:rPr>
          <w:bCs/>
          <w:b/>
        </w:rPr>
        <w:t xml:space="preserve">Research Proposal</w:t>
      </w:r>
      <w:r>
        <w:t xml:space="preserve"> </w:t>
      </w:r>
      <w:r>
        <w:t xml:space="preserve">seeks to establish evidence-based frameworks that empower local</w:t>
      </w:r>
      <w:r>
        <w:t xml:space="preserve"> </w:t>
      </w:r>
      <w:r>
        <w:rPr>
          <w:bCs/>
          <w:b/>
        </w:rPr>
        <w:t xml:space="preserve">Psychologist</w:t>
      </w:r>
      <w:r>
        <w:t xml:space="preserve">s to deliver culturally congruent care within Iran's legal and ethical boundaries, directly contributing to national mental health strategy goals outlined in Iran's 2021-2030 Mental Health Plan.</w:t>
      </w:r>
    </w:p>
    <w:bookmarkEnd w:id="21"/>
    <w:bookmarkStart w:id="22" w:name="X413c9bb938210322acb91c5000f479057adaa90"/>
    <w:p>
      <w:pPr>
        <w:pStyle w:val="Heading2"/>
      </w:pPr>
      <w:r>
        <w:t xml:space="preserve">3. Literature Review: Contextualizing Tehran's Psychological Landscape</w:t>
      </w:r>
    </w:p>
    <w:p>
      <w:pPr>
        <w:pStyle w:val="FirstParagraph"/>
      </w:pPr>
      <w:r>
        <w:t xml:space="preserve">Existing studies on psychological practice in Iran (e.g., Amini et al., 2019; Mousavi, 2021) highlight promising but fragmented efforts. Research from the University of Tehran Medical Sciences confirms that Iranian</w:t>
      </w:r>
      <w:r>
        <w:t xml:space="preserve"> </w:t>
      </w:r>
      <w:r>
        <w:rPr>
          <w:bCs/>
          <w:b/>
        </w:rPr>
        <w:t xml:space="preserve">Psychologist</w:t>
      </w:r>
      <w:r>
        <w:t xml:space="preserve">s trained in cultural competence demonstrate 35% higher patient retention rates than their peers using standardized protocols. However, no comprehensive study has yet examined how to systematically integrate Iran's Islamic values—such as the concept of "Nafs" (soul) and family-centered healing—with evidence-based interventions in Tehran's diverse neighborhoods. Crucially, this gap persists despite Tehran hosting 62% of Iran's licensed psychologists (Iranian Psychological Association, 2023). This proposal bridges that void by positioning the</w:t>
      </w:r>
      <w:r>
        <w:t xml:space="preserve"> </w:t>
      </w:r>
      <w:r>
        <w:rPr>
          <w:bCs/>
          <w:b/>
        </w:rPr>
        <w:t xml:space="preserve">Psychologist</w:t>
      </w:r>
      <w:r>
        <w:t xml:space="preserve"> </w:t>
      </w:r>
      <w:r>
        <w:t xml:space="preserve">not as an external agent but as a culturally embedded practitioner within Iran's community fabric.</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culturally adapted psychological practice model for Tehran, Iran. Specific objectives include:</w:t>
      </w:r>
    </w:p>
    <w:p>
      <w:pPr>
        <w:numPr>
          <w:ilvl w:val="0"/>
          <w:numId w:val="1001"/>
        </w:numPr>
        <w:pStyle w:val="Compact"/>
      </w:pPr>
      <w:r>
        <w:t xml:space="preserve">Evaluating current therapeutic approaches used by Tehran-based psychologists through qualitative analysis of clinical cases.</w:t>
      </w:r>
    </w:p>
    <w:p>
      <w:pPr>
        <w:numPr>
          <w:ilvl w:val="0"/>
          <w:numId w:val="1001"/>
        </w:numPr>
        <w:pStyle w:val="Compact"/>
      </w:pPr>
      <w:r>
        <w:t xml:space="preserve">Identifying cultural facilitators and barriers to mental health access in 5 distinct socioeconomic districts of Tehran.</w:t>
      </w:r>
    </w:p>
    <w:p>
      <w:pPr>
        <w:numPr>
          <w:ilvl w:val="0"/>
          <w:numId w:val="1001"/>
        </w:numPr>
        <w:pStyle w:val="Compact"/>
      </w:pPr>
      <w:r>
        <w:t xml:space="preserve">Co-creating with Iranian psychologists a validated framework integrating Islamic principles (e.g., Quranic counseling concepts) with cognitive-behavioral techniques tailored for urban Persian clients.</w:t>
      </w:r>
    </w:p>
    <w:p>
      <w:pPr>
        <w:pStyle w:val="FirstParagraph"/>
      </w:pPr>
      <w:r>
        <w:t xml:space="preserve">Key research questions guiding the study are:</w:t>
      </w:r>
      <w:r>
        <w:t xml:space="preserve"> </w:t>
      </w:r>
      <w:r>
        <w:t xml:space="preserve">(a) How do Tehran's cultural values shape client expectations of psychological treatment?</w:t>
      </w:r>
      <w:r>
        <w:t xml:space="preserve"> </w:t>
      </w:r>
      <w:r>
        <w:t xml:space="preserve">(b) Which existing therapeutic elements require modification to align with Iranian ethical frameworks?</w:t>
      </w:r>
      <w:r>
        <w:t xml:space="preserve"> </w:t>
      </w:r>
      <w:r>
        <w:t xml:space="preserve">(c) What training protocols will most effectively equip</w:t>
      </w:r>
      <w:r>
        <w:t xml:space="preserve"> </w:t>
      </w:r>
      <w:r>
        <w:rPr>
          <w:bCs/>
          <w:b/>
        </w:rPr>
        <w:t xml:space="preserve">Psychologist</w:t>
      </w:r>
      <w:r>
        <w:t xml:space="preserve">s in Iran to implement culturally responsive care?</w:t>
      </w:r>
    </w:p>
    <w:bookmarkEnd w:id="23"/>
    <w:bookmarkStart w:id="24" w:name="methodology-tehran-centric-approach"/>
    <w:p>
      <w:pPr>
        <w:pStyle w:val="Heading2"/>
      </w:pPr>
      <w:r>
        <w:t xml:space="preserve">5. Methodology: Tehran-Centric Approach</w:t>
      </w:r>
    </w:p>
    <w:p>
      <w:pPr>
        <w:pStyle w:val="FirstParagraph"/>
      </w:pPr>
      <w:r>
        <w:t xml:space="preserve">The mixed-methods design employs sequential explanatory research for contextual depth:</w:t>
      </w:r>
    </w:p>
    <w:p>
      <w:pPr>
        <w:numPr>
          <w:ilvl w:val="0"/>
          <w:numId w:val="1002"/>
        </w:numPr>
        <w:pStyle w:val="Compact"/>
      </w:pPr>
      <w:r>
        <w:rPr>
          <w:bCs/>
          <w:b/>
        </w:rPr>
        <w:t xml:space="preserve">Phase 1 (Quantitative):</w:t>
      </w:r>
      <w:r>
        <w:t xml:space="preserve"> </w:t>
      </w:r>
      <w:r>
        <w:t xml:space="preserve">Survey of 300+ clients at Tehran public health centers and private clinics, measuring stigma levels, treatment preferences, and outcomes using validated scales adapted for Persian language.</w:t>
      </w:r>
    </w:p>
    <w:p>
      <w:pPr>
        <w:numPr>
          <w:ilvl w:val="0"/>
          <w:numId w:val="1002"/>
        </w:numPr>
        <w:pStyle w:val="Compact"/>
      </w:pPr>
      <w:r>
        <w:rPr>
          <w:bCs/>
          <w:b/>
        </w:rPr>
        <w:t xml:space="preserve">Phase 2 (Qualitative):</w:t>
      </w:r>
      <w:r>
        <w:t xml:space="preserve"> </w:t>
      </w:r>
      <w:r>
        <w:t xml:space="preserve">In-depth interviews with 45 licensed</w:t>
      </w:r>
      <w:r>
        <w:t xml:space="preserve"> </w:t>
      </w:r>
      <w:r>
        <w:rPr>
          <w:bCs/>
          <w:b/>
        </w:rPr>
        <w:t xml:space="preserve">Psychologist</w:t>
      </w:r>
      <w:r>
        <w:t xml:space="preserve">s across Tehran's districts (including underserved areas like Shahr-e Rey and Evin) to document clinical challenges and cultural adaptations in practice.</w:t>
      </w:r>
    </w:p>
    <w:p>
      <w:pPr>
        <w:numPr>
          <w:ilvl w:val="0"/>
          <w:numId w:val="1002"/>
        </w:numPr>
        <w:pStyle w:val="Compact"/>
      </w:pPr>
      <w:r>
        <w:rPr>
          <w:bCs/>
          <w:b/>
        </w:rPr>
        <w:t xml:space="preserve">Phase 3 (Collaborative Development):</w:t>
      </w:r>
      <w:r>
        <w:t xml:space="preserve"> </w:t>
      </w:r>
      <w:r>
        <w:t xml:space="preserve">Focus groups with psychologists, community leaders, and religious scholars from Tehran to co-design the culturally grounded intervention model. Ethical approval will be secured through Iran's National Ethics Committee for Medical Research.</w:t>
      </w:r>
    </w:p>
    <w:p>
      <w:pPr>
        <w:pStyle w:val="FirstParagraph"/>
      </w:pPr>
      <w:r>
        <w:t xml:space="preserve">Data analysis will use thematic coding for qualitative data (NVivo 14) and regression modeling for survey data (SPSS). All instruments are translated via back-translation protocols to ensure cultural validity in</w:t>
      </w:r>
      <w:r>
        <w:t xml:space="preserve"> </w:t>
      </w:r>
      <w:r>
        <w:rPr>
          <w:bCs/>
          <w:b/>
        </w:rPr>
        <w:t xml:space="preserve">Iran Tehran</w:t>
      </w:r>
      <w:r>
        <w:t xml:space="preserve">'s linguistic context.</w:t>
      </w:r>
    </w:p>
    <w:bookmarkEnd w:id="24"/>
    <w:bookmarkStart w:id="25" w:name="expected-outcomes-and-implications"/>
    <w:p>
      <w:pPr>
        <w:pStyle w:val="Heading2"/>
      </w:pPr>
      <w:r>
        <w:t xml:space="preserve">6. Expected Outcomes and Implications</w:t>
      </w:r>
    </w:p>
    <w:p>
      <w:pPr>
        <w:pStyle w:val="FirstParagraph"/>
      </w:pPr>
      <w:r>
        <w:t xml:space="preserve">This research will produce a first-of-its-kind, Iran-specific "Tehran Cultural Framework for Psychological Practice" (TCFPP), offering actionable protocols for Iranian psychologists. Expected outcomes include:</w:t>
      </w:r>
    </w:p>
    <w:p>
      <w:pPr>
        <w:numPr>
          <w:ilvl w:val="0"/>
          <w:numId w:val="1003"/>
        </w:numPr>
        <w:pStyle w:val="Compact"/>
      </w:pPr>
      <w:r>
        <w:t xml:space="preserve">A validated cultural adaptation toolkit for common interventions (e.g., modifying CBT to incorporate family consultation sessions).</w:t>
      </w:r>
    </w:p>
    <w:p>
      <w:pPr>
        <w:numPr>
          <w:ilvl w:val="0"/>
          <w:numId w:val="1003"/>
        </w:numPr>
        <w:pStyle w:val="Compact"/>
      </w:pPr>
      <w:r>
        <w:t xml:space="preserve">Policy recommendations addressing psychologist workforce allocation in Tehran's municipal health plans.</w:t>
      </w:r>
    </w:p>
    <w:p>
      <w:pPr>
        <w:numPr>
          <w:ilvl w:val="0"/>
          <w:numId w:val="1003"/>
        </w:numPr>
        <w:pStyle w:val="Compact"/>
      </w:pPr>
      <w:r>
        <w:t xml:space="preserve">Training modules for psychology programs at Tehran University and Shahid Beheshti University, prioritizing cultural intelligence.</w:t>
      </w:r>
    </w:p>
    <w:p>
      <w:pPr>
        <w:pStyle w:val="FirstParagraph"/>
      </w:pPr>
      <w:r>
        <w:t xml:space="preserve">The broader implications extend beyond Tehran: as Iran's largest city, its innovations could serve as a national model. Crucially, this work respects Iranian sovereignty—rejecting imported frameworks in favor of locally generated solutions. By centering the</w:t>
      </w:r>
      <w:r>
        <w:t xml:space="preserve"> </w:t>
      </w:r>
      <w:r>
        <w:rPr>
          <w:bCs/>
          <w:b/>
        </w:rPr>
        <w:t xml:space="preserve">Psychologist</w:t>
      </w:r>
      <w:r>
        <w:t xml:space="preserve">'s role within Iran's cultural identity, the proposal aligns with the Islamic Republic's emphasis on indigenous scientific development (Article 39 of Iran's Constitution).</w:t>
      </w:r>
    </w:p>
    <w:bookmarkEnd w:id="25"/>
    <w:bookmarkStart w:id="26" w:name="timeline-and-feasibility"/>
    <w:p>
      <w:pPr>
        <w:pStyle w:val="Heading2"/>
      </w:pPr>
      <w:r>
        <w:t xml:space="preserve">7. Timeline and Feasibility</w:t>
      </w:r>
    </w:p>
    <w:p>
      <w:pPr>
        <w:pStyle w:val="FirstParagraph"/>
      </w:pPr>
      <w:r>
        <w:t xml:space="preserve">The 18-month project leverages existing Tehran-based institutional partnerships: The Iranian Psychological Association, Tehran University of Medical Sciences (TUMS), and the Center for Mental Health Research in Iran. Key milestones include:</w:t>
      </w:r>
      <w:r>
        <w:t xml:space="preserve"> </w:t>
      </w:r>
      <w:r>
        <w:t xml:space="preserve">- Months 1-3: Ethics approval and stakeholder mobilization across Tehran districts.</w:t>
      </w:r>
      <w:r>
        <w:t xml:space="preserve"> </w:t>
      </w:r>
      <w:r>
        <w:t xml:space="preserve">- Months 4-9: Data collection in public clinics and private practices throughout Tehran.</w:t>
      </w:r>
      <w:r>
        <w:t xml:space="preserve"> </w:t>
      </w:r>
      <w:r>
        <w:t xml:space="preserve">- Months 10-15: Co-creation workshops with psychologists from diverse Tehran communities.</w:t>
      </w:r>
      <w:r>
        <w:t xml:space="preserve"> </w:t>
      </w:r>
      <w:r>
        <w:t xml:space="preserve">- Months 16-18: Model finalization, policy brief development, and dissemination via the Iranian Ministry of Health.</w:t>
      </w:r>
    </w:p>
    <w:p>
      <w:pPr>
        <w:pStyle w:val="BodyText"/>
      </w:pPr>
      <w:r>
        <w:t xml:space="preserve">Feasibility is ensured through collaboration with TUMS' established community health network and prior experience in Tehran (Lead Researcher: Dr. S. Karimi, licensed psychologist with 12 years' clinical work in Tehran's public sector).</w:t>
      </w:r>
    </w:p>
    <w:bookmarkEnd w:id="26"/>
    <w:bookmarkStart w:id="27" w:name="conclusion"/>
    <w:p>
      <w:pPr>
        <w:pStyle w:val="Heading2"/>
      </w:pPr>
      <w:r>
        <w:t xml:space="preserve">8. Conclusion</w:t>
      </w:r>
    </w:p>
    <w:p>
      <w:pPr>
        <w:pStyle w:val="FirstParagraph"/>
      </w:pPr>
      <w:r>
        <w:t xml:space="preserve">The mental health needs of Tehran's population demand a transformative approach where the</w:t>
      </w:r>
      <w:r>
        <w:t xml:space="preserve"> </w:t>
      </w:r>
      <w:r>
        <w:rPr>
          <w:bCs/>
          <w:b/>
        </w:rPr>
        <w:t xml:space="preserve">Psychologist</w:t>
      </w:r>
      <w:r>
        <w:t xml:space="preserve"> </w:t>
      </w:r>
      <w:r>
        <w:t xml:space="preserve">becomes a culturally fluent bridge between global evidence and Iran's unique socioreligious reality. This</w:t>
      </w:r>
      <w:r>
        <w:t xml:space="preserve"> </w:t>
      </w:r>
      <w:r>
        <w:rPr>
          <w:bCs/>
          <w:b/>
        </w:rPr>
        <w:t xml:space="preserve">Research Proposal</w:t>
      </w:r>
      <w:r>
        <w:t xml:space="preserve"> </w:t>
      </w:r>
      <w:r>
        <w:t xml:space="preserve">moves beyond mere service expansion—it redefines what psychological practice means within Iran. By grounding solutions in Tehran's lived experiences, the study promises scalable outcomes that honor Iranian values while meeting international standards of care. As Tehran continues to grow as a global city, investing in locally adapted psychological expertise is not merely beneficial; it is essential for building a resilient, healthy society where every resident can access care that understands their soul and culture. This research represents a pivotal step toward making the</w:t>
      </w:r>
      <w:r>
        <w:t xml:space="preserve"> </w:t>
      </w:r>
      <w:r>
        <w:rPr>
          <w:bCs/>
          <w:b/>
        </w:rPr>
        <w:t xml:space="preserve">Psychologist</w:t>
      </w:r>
      <w:r>
        <w:t xml:space="preserve"> </w:t>
      </w:r>
      <w:r>
        <w:t xml:space="preserve">an indispensable partner in Iran's public health future.</w:t>
      </w:r>
    </w:p>
    <w:bookmarkEnd w:id="27"/>
    <w:bookmarkStart w:id="28" w:name="references-selected"/>
    <w:p>
      <w:pPr>
        <w:pStyle w:val="Heading2"/>
      </w:pPr>
      <w:r>
        <w:t xml:space="preserve">References (Selected)</w:t>
      </w:r>
    </w:p>
    <w:p>
      <w:pPr>
        <w:pStyle w:val="FirstParagraph"/>
      </w:pPr>
      <w:r>
        <w:t xml:space="preserve">Amini, M. et al. (2019). *Cultural Adaptation of Psychotherapy in Iran*. Journal of Iranian Psychology Association.</w:t>
      </w:r>
      <w:r>
        <w:br/>
      </w:r>
      <w:r>
        <w:t xml:space="preserve">Iranian Psychological Association. (2023). *National Psychologist Workforce Report*. Tehran: IPA Press.</w:t>
      </w:r>
      <w:r>
        <w:br/>
      </w:r>
      <w:r>
        <w:t xml:space="preserve">Mousavi, S.M. (2021). Urban Mental Health Barriers in Tehran: A Qualitative Study. *Iranian Journal of Psychiatry*, 16(4), 45-59.</w:t>
      </w:r>
      <w:r>
        <w:br/>
      </w:r>
      <w:r>
        <w:t xml:space="preserve">World Health Organization. (2023). *Mental Health Atlas: Iran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Tehran, Iran</dc:title>
  <dc:creator/>
  <dc:language>en</dc:language>
  <cp:keywords/>
  <dcterms:created xsi:type="dcterms:W3CDTF">2026-07-18T17:17:31Z</dcterms:created>
  <dcterms:modified xsi:type="dcterms:W3CDTF">2026-07-18T17:17:31Z</dcterms:modified>
</cp:coreProperties>
</file>

<file path=docProps/custom.xml><?xml version="1.0" encoding="utf-8"?>
<Properties xmlns="http://schemas.openxmlformats.org/officeDocument/2006/custom-properties" xmlns:vt="http://schemas.openxmlformats.org/officeDocument/2006/docPropsVTypes"/>
</file>