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b304c41d50934eabc2f66e9d103bf24c5217951"/>
    <w:p>
      <w:pPr>
        <w:pStyle w:val="Heading1"/>
      </w:pPr>
      <w:r>
        <w:t xml:space="preserve">Research Proposal: Enhancing Access to Culturally Competent Psychologists in Kuwait City, State of Kuwait</w:t>
      </w:r>
    </w:p>
    <w:p>
      <w:pPr>
        <w:pStyle w:val="FirstParagraph"/>
      </w:pPr>
      <w:r>
        <w:t xml:space="preserve">This comprehensive Research Proposal addresses a critical gap in mental healthcare delivery within the rapidly modernizing urban landscape of</w:t>
      </w:r>
      <w:r>
        <w:t xml:space="preserve"> </w:t>
      </w:r>
      <w:r>
        <w:rPr>
          <w:bCs/>
          <w:b/>
        </w:rPr>
        <w:t xml:space="preserve">Kuwait City</w:t>
      </w:r>
      <w:r>
        <w:t xml:space="preserve">, the capital and cultural hub of the State of Kuwait. With increasing societal pressures linked to rapid urbanization, economic diversification, and shifting family structures, demand for qualified psychological services has surged. Yet, systemic barriers persist in accessing timely, culturally resonant care. This study focuses explicitly on the pivotal role of the</w:t>
      </w:r>
      <w:r>
        <w:t xml:space="preserve"> </w:t>
      </w:r>
      <w:r>
        <w:rPr>
          <w:bCs/>
          <w:b/>
        </w:rPr>
        <w:t xml:space="preserve">Psychologist</w:t>
      </w:r>
      <w:r>
        <w:t xml:space="preserve"> </w:t>
      </w:r>
      <w:r>
        <w:t xml:space="preserve">within Kuwait's healthcare ecosystem and proposes actionable strategies to strengthen mental health infrastructure specifically tailored for</w:t>
      </w:r>
      <w:r>
        <w:t xml:space="preserve"> </w:t>
      </w:r>
      <w:r>
        <w:rPr>
          <w:bCs/>
          <w:b/>
        </w:rPr>
        <w:t xml:space="preserve">Kuwait City</w:t>
      </w:r>
      <w:r>
        <w:t xml:space="preserve">'s diverse population.</w:t>
      </w:r>
    </w:p>
    <w:bookmarkStart w:id="20" w:name="X201aa676b07d4fabb0feed82c70c037494ad5f8"/>
    <w:p>
      <w:pPr>
        <w:pStyle w:val="Heading2"/>
      </w:pPr>
      <w:r>
        <w:t xml:space="preserve">The Imperative for Targeted Research in Kuwait City</w:t>
      </w:r>
    </w:p>
    <w:p>
      <w:pPr>
        <w:pStyle w:val="FirstParagraph"/>
      </w:pPr>
      <w:r>
        <w:rPr>
          <w:bCs/>
          <w:b/>
        </w:rPr>
        <w:t xml:space="preserve">Kuwait City</w:t>
      </w:r>
      <w:r>
        <w:t xml:space="preserve">, home to over 70% of Kuwait's population, presents unique challenges and opportunities. Despite significant investments in healthcare infrastructure, mental health services remain underdeveloped relative to need. The State of Kuwait has recognized this through initiatives like the National Mental Health Strategy (2021), yet implementation gaps are starkly evident in</w:t>
      </w:r>
      <w:r>
        <w:t xml:space="preserve"> </w:t>
      </w:r>
      <w:r>
        <w:rPr>
          <w:bCs/>
          <w:b/>
        </w:rPr>
        <w:t xml:space="preserve">Kuwait City</w:t>
      </w:r>
      <w:r>
        <w:t xml:space="preserve">'s dense urban environment. A 2023 Ministry of Health report indicated only 15% of residents experiencing psychological distress seek professional help, citing stigma, lack of awareness, and insufficient provider numbers as primary barriers. Crucially, this shortage is amplified by the scarcity of</w:t>
      </w:r>
      <w:r>
        <w:t xml:space="preserve"> </w:t>
      </w:r>
      <w:r>
        <w:rPr>
          <w:bCs/>
          <w:b/>
        </w:rPr>
        <w:t xml:space="preserve">Psychologist</w:t>
      </w:r>
      <w:r>
        <w:t xml:space="preserve">s trained in culturally specific interventions for Kuwaiti and expatriate communities. This</w:t>
      </w:r>
      <w:r>
        <w:t xml:space="preserve"> </w:t>
      </w:r>
      <w:r>
        <w:rPr>
          <w:bCs/>
          <w:b/>
        </w:rPr>
        <w:t xml:space="preserve">Research Proposal</w:t>
      </w:r>
      <w:r>
        <w:t xml:space="preserve"> </w:t>
      </w:r>
      <w:r>
        <w:t xml:space="preserve">directly confronts these deficiencies through a localized, evidence-based investigation.</w:t>
      </w:r>
    </w:p>
    <w:bookmarkEnd w:id="20"/>
    <w:bookmarkStart w:id="21" w:name="X7b663fe1fe6b058ea5591e98c15ccf02966689c"/>
    <w:p>
      <w:pPr>
        <w:pStyle w:val="Heading2"/>
      </w:pPr>
      <w:r>
        <w:t xml:space="preserve">Literature Gap and Local Contextual Relevance</w:t>
      </w:r>
    </w:p>
    <w:p>
      <w:pPr>
        <w:pStyle w:val="FirstParagraph"/>
      </w:pPr>
      <w:r>
        <w:t xml:space="preserve">Existing literature on mental health in the Gulf region often treats Kuwait as a monolith, overlooking the nuanced sociocultural dynamics of</w:t>
      </w:r>
      <w:r>
        <w:t xml:space="preserve"> </w:t>
      </w:r>
      <w:r>
        <w:rPr>
          <w:bCs/>
          <w:b/>
        </w:rPr>
        <w:t xml:space="preserve">Kuwait City</w:t>
      </w:r>
      <w:r>
        <w:t xml:space="preserve">. Studies from neighboring countries (e.g., UAE, Qatar) show that generic Western therapeutic models frequently fail to resonate with Kuwaiti clients due to differences in family structures, religious values, and communication styles. There is a paucity of research specifically examining the challenges faced by</w:t>
      </w:r>
      <w:r>
        <w:t xml:space="preserve"> </w:t>
      </w:r>
      <w:r>
        <w:rPr>
          <w:bCs/>
          <w:b/>
        </w:rPr>
        <w:t xml:space="preserve">Psychologist</w:t>
      </w:r>
      <w:r>
        <w:t xml:space="preserve">s practicing within</w:t>
      </w:r>
      <w:r>
        <w:t xml:space="preserve"> </w:t>
      </w:r>
      <w:r>
        <w:rPr>
          <w:bCs/>
          <w:b/>
        </w:rPr>
        <w:t xml:space="preserve">Kuwait City</w:t>
      </w:r>
      <w:r>
        <w:t xml:space="preserve">'s public sector clinics versus private practices, or the impact of gender dynamics on service access (e.g., female clients preferring female Psychologists). This</w:t>
      </w:r>
      <w:r>
        <w:t xml:space="preserve"> </w:t>
      </w:r>
      <w:r>
        <w:rPr>
          <w:bCs/>
          <w:b/>
        </w:rPr>
        <w:t xml:space="preserve">Research Proposal</w:t>
      </w:r>
      <w:r>
        <w:t xml:space="preserve"> </w:t>
      </w:r>
      <w:r>
        <w:t xml:space="preserve">fills this void by centering Kuwaiti cultural context. It moves beyond diagnosing the problem to co-designing solutions with local</w:t>
      </w:r>
      <w:r>
        <w:t xml:space="preserve"> </w:t>
      </w:r>
      <w:r>
        <w:rPr>
          <w:bCs/>
          <w:b/>
        </w:rPr>
        <w:t xml:space="preserve">Psychologist</w:t>
      </w:r>
      <w:r>
        <w:t xml:space="preserve">s and community stakeholders, ensuring interventions are both feasible and sustainable within Kuwait's unique socio-political framework.</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t xml:space="preserve">1. To map the current distribution, training profiles, and service delivery models of certified Psychologists in</w:t>
      </w:r>
      <w:r>
        <w:t xml:space="preserve"> </w:t>
      </w:r>
      <w:r>
        <w:rPr>
          <w:bCs/>
          <w:b/>
        </w:rPr>
        <w:t xml:space="preserve">Kuwait City</w:t>
      </w:r>
      <w:r>
        <w:t xml:space="preserve">.</w:t>
      </w:r>
      <w:r>
        <w:br/>
      </w:r>
      <w:r>
        <w:t xml:space="preserve">2. To identify systemic barriers (administrative, cultural, financial) hindering access to Psychology services from the perspectives of clients,</w:t>
      </w:r>
      <w:r>
        <w:t xml:space="preserve"> </w:t>
      </w:r>
      <w:r>
        <w:rPr>
          <w:bCs/>
          <w:b/>
        </w:rPr>
        <w:t xml:space="preserve">Psychologist</w:t>
      </w:r>
      <w:r>
        <w:t xml:space="preserve">s, and healthcare administrators.</w:t>
      </w:r>
      <w:r>
        <w:br/>
      </w:r>
      <w:r>
        <w:t xml:space="preserve">3. To co-develop and pilot a culturally adapted model for integrating Psychologists into primary healthcare settings across key districts of</w:t>
      </w:r>
      <w:r>
        <w:t xml:space="preserve"> </w:t>
      </w:r>
      <w:r>
        <w:rPr>
          <w:bCs/>
          <w:b/>
        </w:rPr>
        <w:t xml:space="preserve">Kuwait City</w:t>
      </w:r>
      <w:r>
        <w:t xml:space="preserve">, prioritizing early intervention and stigma reduction.</w:t>
      </w:r>
    </w:p>
    <w:bookmarkEnd w:id="22"/>
    <w:bookmarkStart w:id="23" w:name="Xd22637585fe3863f91967f7f810635f1682c24d"/>
    <w:p>
      <w:pPr>
        <w:pStyle w:val="Heading2"/>
      </w:pPr>
      <w:r>
        <w:t xml:space="preserve">Methodology: A Mixed-Methods Approach in Kuwait City</w:t>
      </w:r>
    </w:p>
    <w:p>
      <w:pPr>
        <w:pStyle w:val="FirstParagraph"/>
      </w:pPr>
      <w:r>
        <w:t xml:space="preserve">The proposed Research Proposal employs a sequential mixed-methods design, ensuring robust triangulation of data within the specific context of</w:t>
      </w:r>
      <w:r>
        <w:t xml:space="preserve"> </w:t>
      </w:r>
      <w:r>
        <w:rPr>
          <w:bCs/>
          <w:b/>
        </w:rPr>
        <w:t xml:space="preserve">Kuwait City</w:t>
      </w:r>
      <w:r>
        <w:t xml:space="preserve">. Phase 1 (Qualitative) will involve semi-structured interviews with 30 purposively sampled Psychologists practicing in</w:t>
      </w:r>
      <w:r>
        <w:t xml:space="preserve"> </w:t>
      </w:r>
      <w:r>
        <w:rPr>
          <w:bCs/>
          <w:b/>
        </w:rPr>
        <w:t xml:space="preserve">Kuwait City</w:t>
      </w:r>
      <w:r>
        <w:t xml:space="preserve"> </w:t>
      </w:r>
      <w:r>
        <w:t xml:space="preserve">(public hospitals, private clinics, NGOs) and focus groups with 50 service recipients across diverse age groups and nationalities. This phase will uncover lived experiences of access barriers and cultural nuances. Phase 2 (Quantitative) will deploy a validated survey to 400 residents in targeted</w:t>
      </w:r>
      <w:r>
        <w:t xml:space="preserve"> </w:t>
      </w:r>
      <w:r>
        <w:rPr>
          <w:bCs/>
          <w:b/>
        </w:rPr>
        <w:t xml:space="preserve">Kuwait City</w:t>
      </w:r>
      <w:r>
        <w:t xml:space="preserve"> </w:t>
      </w:r>
      <w:r>
        <w:t xml:space="preserve">neighborhoods (e.g., Al Ahmadi, Farwaniya) to quantify prevalence of unmet mental health needs, preferred service models, and trust metrics toward local Psychologists. Crucially, Phase 3 (Action Research) will convene a multi-stakeholder co-design workshop with</w:t>
      </w:r>
      <w:r>
        <w:t xml:space="preserve"> </w:t>
      </w:r>
      <w:r>
        <w:rPr>
          <w:bCs/>
          <w:b/>
        </w:rPr>
        <w:t xml:space="preserve">Psychologist</w:t>
      </w:r>
      <w:r>
        <w:t xml:space="preserve">s from the Kuwait Psychological Association (KPA), Ministry of Health officials, and community representatives to translate findings into a practical implementation framework for</w:t>
      </w:r>
      <w:r>
        <w:t xml:space="preserve"> </w:t>
      </w:r>
      <w:r>
        <w:rPr>
          <w:bCs/>
          <w:b/>
        </w:rPr>
        <w:t xml:space="preserve">Kuwait City</w:t>
      </w:r>
      <w:r>
        <w:t xml:space="preserve">. All data collection will adhere strictly to Kuwaiti ethical guidelines and obtain informed consent in Arabic/English.</w:t>
      </w:r>
    </w:p>
    <w:bookmarkEnd w:id="23"/>
    <w:bookmarkStart w:id="24" w:name="X9305cafe9de8898d90d614340dd2fdb14190409"/>
    <w:p>
      <w:pPr>
        <w:pStyle w:val="Heading2"/>
      </w:pPr>
      <w:r>
        <w:t xml:space="preserve">Expected Outcomes and Significance for Kuwait</w:t>
      </w:r>
    </w:p>
    <w:p>
      <w:pPr>
        <w:pStyle w:val="FirstParagraph"/>
      </w:pPr>
      <w:r>
        <w:t xml:space="preserve">This Research Proposal anticipates several transformative outcomes. Firstly, it will produce the first comprehensive mapping of the Psychologist workforce in</w:t>
      </w:r>
      <w:r>
        <w:t xml:space="preserve"> </w:t>
      </w:r>
      <w:r>
        <w:rPr>
          <w:bCs/>
          <w:b/>
        </w:rPr>
        <w:t xml:space="preserve">Kuwait City</w:t>
      </w:r>
      <w:r>
        <w:t xml:space="preserve">, revealing critical shortages and training gaps. Secondly, the co-designed service model will provide a blueprint for embedding culturally competent Psychologists within existing primary healthcare networks—reducing wait times and increasing accessibility for vulnerable groups like women, youth, and low-income expatriates. Thirdly, the study’s findings will directly inform national policy revisions by the Ministry of Health regarding Psychologist certification standards, scope of practice, and resource allocation specifically for</w:t>
      </w:r>
      <w:r>
        <w:t xml:space="preserve"> </w:t>
      </w:r>
      <w:r>
        <w:rPr>
          <w:bCs/>
          <w:b/>
        </w:rPr>
        <w:t xml:space="preserve">Kuwait City</w:t>
      </w:r>
      <w:r>
        <w:t xml:space="preserve">. Ultimately, this Research Proposal promises to advance mental health equity as a cornerstone of Kuwait's Vision 2035, demonstrating how investing in locally relevant Psychological expertise drives societal wellbeing. The project will empower the</w:t>
      </w:r>
      <w:r>
        <w:t xml:space="preserve"> </w:t>
      </w:r>
      <w:r>
        <w:rPr>
          <w:bCs/>
          <w:b/>
        </w:rPr>
        <w:t xml:space="preserve">Psychologist</w:t>
      </w:r>
      <w:r>
        <w:t xml:space="preserve"> </w:t>
      </w:r>
      <w:r>
        <w:t xml:space="preserve">not just as a clinician but as an agent of culturally grounded healthcare transformation within</w:t>
      </w:r>
      <w:r>
        <w:t xml:space="preserve"> </w:t>
      </w:r>
      <w:r>
        <w:rPr>
          <w:bCs/>
          <w:b/>
        </w:rPr>
        <w:t xml:space="preserve">Kuwait City</w:t>
      </w:r>
      <w:r>
        <w:t xml:space="preserve">.</w:t>
      </w:r>
    </w:p>
    <w:bookmarkEnd w:id="24"/>
    <w:bookmarkStart w:id="25" w:name="X94e19817a5de4d3de235388ab9a7669034059cb"/>
    <w:p>
      <w:pPr>
        <w:pStyle w:val="Heading2"/>
      </w:pPr>
      <w:r>
        <w:t xml:space="preserve">Conclusion: A Call for Contextualized Mental Healthcare</w:t>
      </w:r>
    </w:p>
    <w:p>
      <w:pPr>
        <w:pStyle w:val="FirstParagraph"/>
      </w:pPr>
      <w:r>
        <w:t xml:space="preserve">The mental health landscape in **Kuwait City** stands at a pivotal moment. This Research Proposal is not merely an academic exercise but a strategic intervention to bridge the gap between policy aspirations and on-the-ground reality. By centering the expertise of the</w:t>
      </w:r>
      <w:r>
        <w:t xml:space="preserve"> </w:t>
      </w:r>
      <w:r>
        <w:rPr>
          <w:bCs/>
          <w:b/>
        </w:rPr>
        <w:t xml:space="preserve">Psychologist</w:t>
      </w:r>
      <w:r>
        <w:t xml:space="preserve"> </w:t>
      </w:r>
      <w:r>
        <w:t xml:space="preserve">within Kuwait's cultural and urban fabric, this study offers a pathway to dismantle stigma, optimize resource use, and build a resilient mental health system. The findings will be disseminated through Kuwaiti academic journals (e.g., *Kuwait Medical Journal*), policy briefs for the Ministry of Health, and community workshops in</w:t>
      </w:r>
      <w:r>
        <w:t xml:space="preserve"> </w:t>
      </w:r>
      <w:r>
        <w:rPr>
          <w:bCs/>
          <w:b/>
        </w:rPr>
        <w:t xml:space="preserve">Kuwait City</w:t>
      </w:r>
      <w:r>
        <w:t xml:space="preserve">, ensuring relevance beyond academia. As Kuwait continues its journey toward holistic national development, this Research Proposal provides the evidence-based foundation needed to make psychological well-being accessible, acceptable, and achievable for every resident of</w:t>
      </w:r>
      <w:r>
        <w:t xml:space="preserve"> </w:t>
      </w:r>
      <w:r>
        <w:rPr>
          <w:bCs/>
          <w:b/>
        </w:rPr>
        <w:t xml:space="preserve">Kuwait City</w:t>
      </w:r>
      <w:r>
        <w:t xml:space="preserve">. The time to act is now—leveraging the critical role of the</w:t>
      </w:r>
      <w:r>
        <w:t xml:space="preserve"> </w:t>
      </w:r>
      <w:r>
        <w:rPr>
          <w:bCs/>
          <w:b/>
        </w:rPr>
        <w:t xml:space="preserve">Psychologist</w:t>
      </w:r>
      <w:r>
        <w:t xml:space="preserve"> </w:t>
      </w:r>
      <w:r>
        <w:t xml:space="preserve">is essential for Kuwait's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Kuwait City</dc:title>
  <dc:creator/>
  <dc:language>en</dc:language>
  <cp:keywords/>
  <dcterms:created xsi:type="dcterms:W3CDTF">2026-07-23T07:18:14Z</dcterms:created>
  <dcterms:modified xsi:type="dcterms:W3CDTF">2026-07-23T07:18:14Z</dcterms:modified>
</cp:coreProperties>
</file>

<file path=docProps/custom.xml><?xml version="1.0" encoding="utf-8"?>
<Properties xmlns="http://schemas.openxmlformats.org/officeDocument/2006/custom-properties" xmlns:vt="http://schemas.openxmlformats.org/officeDocument/2006/docPropsVTypes"/>
</file>