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Service</w:t>
      </w:r>
      <w:r>
        <w:t xml:space="preserve"> </w:t>
      </w:r>
      <w:r>
        <w:t xml:space="preserve">Gaps</w:t>
      </w:r>
      <w:r>
        <w:t xml:space="preserve"> </w:t>
      </w:r>
      <w:r>
        <w:t xml:space="preserve">Through</w:t>
      </w:r>
      <w:r>
        <w:t xml:space="preserve"> </w:t>
      </w:r>
      <w:r>
        <w:t xml:space="preserve">Psychologists</w:t>
      </w:r>
      <w:r>
        <w:t xml:space="preserve"> </w:t>
      </w:r>
      <w:r>
        <w:t xml:space="preserve">in</w:t>
      </w:r>
      <w:r>
        <w:t xml:space="preserve"> </w:t>
      </w:r>
      <w:r>
        <w:t xml:space="preserve">Kuala</w:t>
      </w:r>
      <w:r>
        <w:t xml:space="preserve"> </w:t>
      </w:r>
      <w:r>
        <w:t xml:space="preserve">Lumpur,</w:t>
      </w:r>
      <w:r>
        <w:t xml:space="preserve"> </w:t>
      </w:r>
      <w:r>
        <w:t xml:space="preserve">Malaysia</w:t>
      </w:r>
    </w:p>
    <w:bookmarkStart w:id="30" w:name="Xca8869d4cf312796b6b42ee85188c9bd9a85734"/>
    <w:p>
      <w:pPr>
        <w:pStyle w:val="Heading1"/>
      </w:pPr>
      <w:r>
        <w:t xml:space="preserve">Research Proposal: Enhancing Accessibility and Effectiveness of Psychological Services in Kuala Lumpur, Malaysia</w:t>
      </w:r>
    </w:p>
    <w:bookmarkStart w:id="20" w:name="abstract"/>
    <w:p>
      <w:pPr>
        <w:pStyle w:val="Heading2"/>
      </w:pPr>
      <w:r>
        <w:t xml:space="preserve">Abstract</w:t>
      </w:r>
    </w:p>
    <w:p>
      <w:pPr>
        <w:pStyle w:val="FirstParagraph"/>
      </w:pPr>
      <w:r>
        <w:t xml:space="preserve">This research proposal addresses the critical need for accessible and culturally competent mental health services within Kuala Lumpur, Malaysia. With rapid urbanization and socioeconomic pressures intensifying mental health challenges across Malaysian society, the role of the registered Psychologist has become increasingly vital. This study aims to investigate barriers to accessing psychological services in Kuala Lumpur, assess current service gaps, and propose evidence-based strategies for optimizing the Psychologist's contribution to national mental health frameworks. The research will employ a mixed-methods approach involving surveys, focus groups, and policy analysis within Malaysia's capital city context. Findings will directly inform stakeholders including the Malaysian Ministry of Health (MOH), the Psychological Association of Malaysia (PAM), and private healthcare providers, ultimately enhancing mental wellbeing for Kuala Lumpur's diverse population.</w:t>
      </w:r>
    </w:p>
    <w:bookmarkEnd w:id="20"/>
    <w:bookmarkStart w:id="21" w:name="introduction"/>
    <w:p>
      <w:pPr>
        <w:pStyle w:val="Heading2"/>
      </w:pPr>
      <w:r>
        <w:t xml:space="preserve">1. Introduction</w:t>
      </w:r>
    </w:p>
    <w:p>
      <w:pPr>
        <w:pStyle w:val="FirstParagraph"/>
      </w:pPr>
      <w:r>
        <w:t xml:space="preserve">Kuala Lumpur, Malaysia's bustling capital city, faces a growing mental health crisis exacerbated by urban stressors such as overcrowding, economic inequality, and cultural shifts. Despite rising demand for psychological support—evidenced by a 30% increase in mental health service inquiries since 2020 (MOH Malaysia Report, 2023)—access remains severely limited. The role of the Psychologist in Malaysia is defined by strict professional standards under the Psychological Association of Malaysia (PAM) and the Ministry of Health. However, a significant shortage of registered Psychologists across Kuala Lumpur, coupled with pervasive stigma and cultural mismatches in service delivery, hinders effective mental healthcare. This research directly addresses these challenges by focusing on Kuala Lumpur as the epicenter of Malaysia's urban mental health landscape, seeking to empower Psychologists to become more integral to community wellbeing.</w:t>
      </w:r>
    </w:p>
    <w:bookmarkEnd w:id="21"/>
    <w:bookmarkStart w:id="22" w:name="problem-statement"/>
    <w:p>
      <w:pPr>
        <w:pStyle w:val="Heading2"/>
      </w:pPr>
      <w:r>
        <w:t xml:space="preserve">2. Problem Statement</w:t>
      </w:r>
    </w:p>
    <w:p>
      <w:pPr>
        <w:pStyle w:val="FirstParagraph"/>
      </w:pPr>
      <w:r>
        <w:t xml:space="preserve">In Malaysia Kuala Lumpur, 65% of the population resides in urban centers (Department of Statistics Malaysia, 2023), yet only an estimated 1.8 Psychologists per 100,000 people serve the city (PAM National Survey, 2024). This ratio falls far below WHO recommendations. Critical barriers include:</w:t>
      </w:r>
    </w:p>
    <w:p>
      <w:pPr>
        <w:numPr>
          <w:ilvl w:val="0"/>
          <w:numId w:val="1001"/>
        </w:numPr>
        <w:pStyle w:val="Compact"/>
      </w:pPr>
      <w:r>
        <w:rPr>
          <w:bCs/>
          <w:b/>
        </w:rPr>
        <w:t xml:space="preserve">Geographic Disparities:</w:t>
      </w:r>
      <w:r>
        <w:t xml:space="preserve"> </w:t>
      </w:r>
      <w:r>
        <w:t xml:space="preserve">Services concentrate in affluent suburbs (e.g., Bangsar, Damansara), neglecting low-income areas like Kampung Baru and Petaling Jaya.</w:t>
      </w:r>
    </w:p>
    <w:p>
      <w:pPr>
        <w:numPr>
          <w:ilvl w:val="0"/>
          <w:numId w:val="1001"/>
        </w:numPr>
        <w:pStyle w:val="Compact"/>
      </w:pPr>
      <w:r>
        <w:rPr>
          <w:bCs/>
          <w:b/>
        </w:rPr>
        <w:t xml:space="preserve">Cultural Stigma:</w:t>
      </w:r>
      <w:r>
        <w:t xml:space="preserve"> </w:t>
      </w:r>
      <w:r>
        <w:t xml:space="preserve">Traditional views linking psychological distress to "weakness" prevent many Malaysians from seeking help, particularly among older generations.</w:t>
      </w:r>
    </w:p>
    <w:p>
      <w:pPr>
        <w:numPr>
          <w:ilvl w:val="0"/>
          <w:numId w:val="1001"/>
        </w:numPr>
        <w:pStyle w:val="Compact"/>
      </w:pPr>
      <w:r>
        <w:rPr>
          <w:bCs/>
          <w:b/>
        </w:rPr>
        <w:t xml:space="preserve">Service Mismatch:</w:t>
      </w:r>
      <w:r>
        <w:t xml:space="preserve"> </w:t>
      </w:r>
      <w:r>
        <w:t xml:space="preserve">Existing psychological interventions often lack cultural adaptation for Malaysia's multi-ethnic society (Malay, Chinese, Indian).</w:t>
      </w:r>
    </w:p>
    <w:p>
      <w:pPr>
        <w:pStyle w:val="FirstParagraph"/>
      </w:pPr>
      <w:r>
        <w:t xml:space="preserve">This gap directly impacts the capacity of Psychologists to fulfill their role within Malaysia's National Mental Health Policy. Without targeted intervention, mental health issues will continue to escalate across Kuala Lumpur.</w:t>
      </w:r>
    </w:p>
    <w:bookmarkEnd w:id="22"/>
    <w:bookmarkStart w:id="23" w:name="research-objectives"/>
    <w:p>
      <w:pPr>
        <w:pStyle w:val="Heading2"/>
      </w:pPr>
      <w:r>
        <w:t xml:space="preserve">3. Research Objectives</w:t>
      </w:r>
    </w:p>
    <w:p>
      <w:pPr>
        <w:numPr>
          <w:ilvl w:val="0"/>
          <w:numId w:val="1002"/>
        </w:numPr>
        <w:pStyle w:val="Compact"/>
      </w:pPr>
      <w:r>
        <w:t xml:space="preserve">To identify and quantify key barriers (cultural, financial, systemic) preventing Malaysians in Kuala Lumpur from accessing qualified Psychologists.</w:t>
      </w:r>
    </w:p>
    <w:p>
      <w:pPr>
        <w:numPr>
          <w:ilvl w:val="0"/>
          <w:numId w:val="1002"/>
        </w:numPr>
        <w:pStyle w:val="Compact"/>
      </w:pPr>
      <w:r>
        <w:t xml:space="preserve">To evaluate the cultural competence and effectiveness of current psychological service models delivered by Psychologists in urban Malaysian settings.</w:t>
      </w:r>
    </w:p>
    <w:p>
      <w:pPr>
        <w:numPr>
          <w:ilvl w:val="0"/>
          <w:numId w:val="1002"/>
        </w:numPr>
        <w:pStyle w:val="Compact"/>
      </w:pPr>
      <w:r>
        <w:t xml:space="preserve">To develop a culturally grounded framework for enhancing the integration of registered Psychologists into primary healthcare networks across Kuala Lumpur.</w:t>
      </w:r>
    </w:p>
    <w:p>
      <w:pPr>
        <w:numPr>
          <w:ilvl w:val="0"/>
          <w:numId w:val="1002"/>
        </w:numPr>
        <w:pStyle w:val="Compact"/>
      </w:pPr>
      <w:r>
        <w:t xml:space="preserve">To propose policy recommendations for the Ministry of Health Malaysia to scale successful psychologist-led mental health initiatives within Kuala Lumpur's municipal structure.</w:t>
      </w:r>
    </w:p>
    <w:bookmarkEnd w:id="23"/>
    <w:bookmarkStart w:id="24" w:name="literature-review"/>
    <w:p>
      <w:pPr>
        <w:pStyle w:val="Heading2"/>
      </w:pPr>
      <w:r>
        <w:t xml:space="preserve">4. Literature Review</w:t>
      </w:r>
    </w:p>
    <w:p>
      <w:pPr>
        <w:pStyle w:val="FirstParagraph"/>
      </w:pPr>
      <w:r>
        <w:t xml:space="preserve">Global literature underscores the Psychologist's critical role in community mental health, yet studies specific to Malaysia are scarce. Research by Ali &amp; Rahman (2021) highlighted cultural barriers in Kuala Lumpur's private clinics but lacked systemic analysis. Local initiatives like the MOH’s "Mental Wellness 360" program show promise but lack sufficient Psychologist involvement at the grassroots level. Crucially, no study has holistically mapped service accessibility for Psychologists specifically within Kuala Lumpur's unique urban and multicultural ecosystem. This research fills that gap by centering on Malaysia Kuala Lumpur as the essential case study, ensuring findings are directly applicable to national policy priorities.</w:t>
      </w:r>
    </w:p>
    <w:bookmarkEnd w:id="24"/>
    <w:bookmarkStart w:id="25" w:name="methodology"/>
    <w:p>
      <w:pPr>
        <w:pStyle w:val="Heading2"/>
      </w:pPr>
      <w:r>
        <w:t xml:space="preserve">5. Methodology</w:t>
      </w:r>
    </w:p>
    <w:p>
      <w:pPr>
        <w:pStyle w:val="FirstParagraph"/>
      </w:pPr>
      <w:r>
        <w:t xml:space="preserve">This 18-month study will utilize a sequential mixed-methods design tailored to Kuala Lumpur's context:</w:t>
      </w:r>
      <w:r>
        <w:t xml:space="preserve"> </w:t>
      </w:r>
      <w:r>
        <w:rPr>
          <w:bCs/>
          <w:b/>
        </w:rPr>
        <w:t xml:space="preserve">Phase 1 (Quantitative - 6 months):</w:t>
      </w:r>
      <w:r>
        <w:t xml:space="preserve"> </w:t>
      </w:r>
      <w:r>
        <w:t xml:space="preserve">Survey of 400 individuals across KL neighborhoods (using stratified random sampling) and analysis of service data from 20 PAM-registered Psychologists in KL private clinics/public health centers. Metrics include access frequency, perceived cultural relevance, and financial barriers.</w:t>
      </w:r>
      <w:r>
        <w:t xml:space="preserve"> </w:t>
      </w:r>
      <w:r>
        <w:rPr>
          <w:bCs/>
          <w:b/>
        </w:rPr>
        <w:t xml:space="preserve">Phase 2 (Qualitative - 6 months):</w:t>
      </w:r>
      <w:r>
        <w:t xml:space="preserve"> </w:t>
      </w:r>
      <w:r>
        <w:t xml:space="preserve">Focus groups with 8 key stakeholder groups (including patients, community leaders, MOH officials) and in-depth interviews with 30 Psychologists practicing in KL. Thematic analysis will identify systemic pain points.</w:t>
      </w:r>
      <w:r>
        <w:t xml:space="preserve"> </w:t>
      </w:r>
      <w:r>
        <w:rPr>
          <w:bCs/>
          <w:b/>
        </w:rPr>
        <w:t xml:space="preserve">Phase 3 (Policy Integration - 6 months):</w:t>
      </w:r>
      <w:r>
        <w:t xml:space="preserve"> </w:t>
      </w:r>
      <w:r>
        <w:t xml:space="preserve">Co-design workshop with PAM, MOH KL office, and NGOs to translate findings into the proposed "KL Psychologist Community Integration Framework." All data collection will adhere to NMRC Malaysia ethical guidelines, with bilingual (Malay/English) consent forms and culturally sensitive protocols approved by University of Malaya's Ethics Board.</w:t>
      </w:r>
    </w:p>
    <w:bookmarkEnd w:id="25"/>
    <w:bookmarkStart w:id="26" w:name="significance-expected-outcomes"/>
    <w:p>
      <w:pPr>
        <w:pStyle w:val="Heading2"/>
      </w:pPr>
      <w:r>
        <w:t xml:space="preserve">6. Significance &amp; Expected Outcomes</w:t>
      </w:r>
    </w:p>
    <w:p>
      <w:pPr>
        <w:pStyle w:val="FirstParagraph"/>
      </w:pPr>
      <w:r>
        <w:t xml:space="preserve">This research directly strengthens Malaysia's mental health infrastructure through the Psychologist. By targeting Kuala Lumpur—the nation’s demographic, economic, and healthcare hub—findings will yield scalable solutions for other Malaysian cities. Key outcomes include:</w:t>
      </w:r>
    </w:p>
    <w:p>
      <w:pPr>
        <w:numPr>
          <w:ilvl w:val="0"/>
          <w:numId w:val="1003"/>
        </w:numPr>
        <w:pStyle w:val="Compact"/>
      </w:pPr>
      <w:r>
        <w:t xml:space="preserve">A validated barrier assessment tool for urban psychological services in Malaysia.</w:t>
      </w:r>
    </w:p>
    <w:p>
      <w:pPr>
        <w:numPr>
          <w:ilvl w:val="0"/>
          <w:numId w:val="1003"/>
        </w:numPr>
        <w:pStyle w:val="Compact"/>
      </w:pPr>
      <w:r>
        <w:t xml:space="preserve">A culturally adapted service delivery model endorsed by PAM.</w:t>
      </w:r>
    </w:p>
    <w:p>
      <w:pPr>
        <w:numPr>
          <w:ilvl w:val="0"/>
          <w:numId w:val="1003"/>
        </w:numPr>
        <w:pStyle w:val="Compact"/>
      </w:pPr>
      <w:r>
        <w:t xml:space="preserve">Policy briefs for MOH and KL City Hall to integrate Psychologists into community health centers (e.g., Klinik Kesihatan) district-wide.</w:t>
      </w:r>
    </w:p>
    <w:p>
      <w:pPr>
        <w:numPr>
          <w:ilvl w:val="0"/>
          <w:numId w:val="1003"/>
        </w:numPr>
        <w:pStyle w:val="Compact"/>
      </w:pPr>
      <w:r>
        <w:t xml:space="preserve">Training modules for Psychologists on navigating Malaysia's multicultural context within Kuala Lumpur’s urban settings.</w:t>
      </w:r>
    </w:p>
    <w:p>
      <w:pPr>
        <w:pStyle w:val="FirstParagraph"/>
      </w:pPr>
      <w:r>
        <w:t xml:space="preserve">Ultimately, this work will position the Psychologist as a cornerstone of equitable mental healthcare in Malaysia Kuala Lumpur, contributing to national goals like "MyHealth 2030" and reducing preventable mental health crises.</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&amp; Ethical Approval (KL-based)</w:t>
            </w:r>
          </w:p>
        </w:tc>
      </w:tr>
      <w:tr>
        <w:tc>
          <w:tcPr/>
          <w:p>
            <w:pPr>
              <w:pStyle w:val="Compact"/>
              <w:jc w:val="left"/>
            </w:pPr>
            <w:r>
              <w:t xml:space="preserve">4-6</w:t>
            </w:r>
          </w:p>
        </w:tc>
        <w:tc>
          <w:tcPr/>
          <w:p>
            <w:pPr>
              <w:pStyle w:val="Compact"/>
              <w:jc w:val="left"/>
            </w:pPr>
            <w:r>
              <w:t xml:space="preserve">Quantitative Survey Deployment Across KL Neighborhoods</w:t>
            </w:r>
          </w:p>
        </w:tc>
      </w:tr>
      <w:tr>
        <w:tc>
          <w:tcPr/>
          <w:p>
            <w:pPr>
              <w:pStyle w:val="Compact"/>
              <w:jc w:val="left"/>
            </w:pPr>
            <w:r>
              <w:t xml:space="preserve">7-10</w:t>
            </w:r>
          </w:p>
        </w:tc>
        <w:tc>
          <w:tcPr/>
          <w:p>
            <w:pPr>
              <w:pStyle w:val="Compact"/>
              <w:jc w:val="left"/>
            </w:pPr>
            <w:r>
              <w:t xml:space="preserve">Data Analysis &amp; Focus Groups with Psychologists (KL)</w:t>
            </w:r>
          </w:p>
        </w:tc>
      </w:tr>
      <w:tr>
        <w:tc>
          <w:tcPr/>
          <w:p>
            <w:pPr>
              <w:pStyle w:val="Compact"/>
              <w:jc w:val="left"/>
            </w:pPr>
            <w:r>
              <w:t xml:space="preserve">11-12</w:t>
            </w:r>
          </w:p>
        </w:tc>
        <w:tc>
          <w:tcPr/>
          <w:p>
            <w:pPr>
              <w:pStyle w:val="Compact"/>
              <w:jc w:val="left"/>
            </w:pPr>
            <w:r>
              <w:t xml:space="preserve">Co-design Workshop with MOH PAM, KL Stakeholders</w:t>
            </w:r>
          </w:p>
        </w:tc>
      </w:tr>
      <w:tr>
        <w:tc>
          <w:tcPr/>
          <w:p>
            <w:pPr>
              <w:pStyle w:val="Compact"/>
              <w:jc w:val="left"/>
            </w:pPr>
            <w:r>
              <w:t xml:space="preserve">13-15</w:t>
            </w:r>
          </w:p>
        </w:tc>
        <w:tc>
          <w:tcPr/>
          <w:p>
            <w:pPr>
              <w:pStyle w:val="Compact"/>
              <w:jc w:val="left"/>
            </w:pPr>
            <w:r>
              <w:t xml:space="preserve">Drafting Policy Framework &amp; Final Report (KL-based)</w:t>
            </w:r>
          </w:p>
        </w:tc>
      </w:tr>
      <w:tr>
        <w:tc>
          <w:tcPr/>
          <w:p>
            <w:pPr>
              <w:pStyle w:val="Compact"/>
              <w:jc w:val="left"/>
            </w:pPr>
            <w:r>
              <w:t xml:space="preserve">16-18</w:t>
            </w:r>
          </w:p>
        </w:tc>
        <w:tc>
          <w:tcPr/>
          <w:p>
            <w:pPr>
              <w:pStyle w:val="Compact"/>
              <w:jc w:val="left"/>
            </w:pPr>
            <w:r>
              <w:t xml:space="preserve">Presentation to MOH Malaysia, PAM, and National Media Launch in KL</w:t>
            </w:r>
          </w:p>
        </w:tc>
      </w:tr>
    </w:tbl>
    <w:bookmarkEnd w:id="27"/>
    <w:bookmarkStart w:id="28" w:name="conclusion"/>
    <w:p>
      <w:pPr>
        <w:pStyle w:val="Heading2"/>
      </w:pPr>
      <w:r>
        <w:t xml:space="preserve">8. Conclusion</w:t>
      </w:r>
    </w:p>
    <w:p>
      <w:pPr>
        <w:pStyle w:val="FirstParagraph"/>
      </w:pPr>
      <w:r>
        <w:t xml:space="preserve">The mental health crisis in Kuala Lumpur demands urgent action centered on the registered Psychologist as a key agent of change. This research proposal provides a roadmap to dismantle barriers to psychological services within Malaysia's most populous city, ensuring that the Psychologist’s expertise is maximized for community benefit. By grounding every phase in the realities of Kuala Lumpur—from its diverse neighborhoods to its healthcare policies—this study will produce actionable insights directly contributing to a more resilient and mentally healthy Malaysia. The proposed framework will not only transform mental healthcare access in Kuala Lumpur but also establish a replicable model for Psychologist-led service innovation nationwide.</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Mental Health Service Gaps Through Psychologists in Kuala Lumpur, Malaysia</dc:title>
  <dc:creator/>
  <dc:language>en</dc:language>
  <cp:keywords/>
  <dcterms:created xsi:type="dcterms:W3CDTF">2025-12-10T12:13:23Z</dcterms:created>
  <dcterms:modified xsi:type="dcterms:W3CDTF">2025-12-10T12:13:23Z</dcterms:modified>
</cp:coreProperties>
</file>

<file path=docProps/custom.xml><?xml version="1.0" encoding="utf-8"?>
<Properties xmlns="http://schemas.openxmlformats.org/officeDocument/2006/custom-properties" xmlns:vt="http://schemas.openxmlformats.org/officeDocument/2006/docPropsVTypes"/>
</file>