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Psychological</w:t>
      </w:r>
      <w:r>
        <w:t xml:space="preserve"> </w:t>
      </w:r>
      <w:r>
        <w:t xml:space="preserve">Practice</w:t>
      </w:r>
      <w:r>
        <w:t xml:space="preserve"> </w:t>
      </w:r>
      <w:r>
        <w:t xml:space="preserve">in</w:t>
      </w:r>
      <w:r>
        <w:t xml:space="preserve"> </w:t>
      </w:r>
      <w:r>
        <w:t xml:space="preserve">Wellington,</w:t>
      </w:r>
      <w:r>
        <w:t xml:space="preserve"> </w:t>
      </w:r>
      <w:r>
        <w:t xml:space="preserve">New</w:t>
      </w:r>
      <w:r>
        <w:t xml:space="preserve"> </w:t>
      </w:r>
      <w:r>
        <w:t xml:space="preserve">Zealand</w:t>
      </w:r>
    </w:p>
    <w:bookmarkStart w:id="29" w:name="X9d1559c66360a5440a8eb6162a7f96f1ea047c9"/>
    <w:p>
      <w:pPr>
        <w:pStyle w:val="Heading1"/>
      </w:pPr>
      <w:r>
        <w:t xml:space="preserve">Research Proposal: Culturally Responsive Psychological Practice in Wellington, New Zealand</w:t>
      </w:r>
    </w:p>
    <w:bookmarkStart w:id="20" w:name="abstract-approx.-150-words"/>
    <w:p>
      <w:pPr>
        <w:pStyle w:val="Heading2"/>
      </w:pPr>
      <w:r>
        <w:t xml:space="preserve">Abstract (Approx. 150 words)</w:t>
      </w:r>
    </w:p>
    <w:p>
      <w:pPr>
        <w:pStyle w:val="FirstParagraph"/>
      </w:pPr>
      <w:r>
        <w:t xml:space="preserve">This research proposal outlines a critical study addressing the evolving needs of psychological services within the unique socio-cultural context of Wellington, New Zealand. As a city characterized by its diverse population, significant Māori and Pasifika communities, high urban density, and distinct mental health challenges—including rising anxiety disorders among youth—the demand for culturally safe psychological practice is acute. This study investigates current gaps in service delivery experienced by local</w:t>
      </w:r>
      <w:r>
        <w:t xml:space="preserve"> </w:t>
      </w:r>
      <w:r>
        <w:rPr>
          <w:bCs/>
          <w:b/>
        </w:rPr>
        <w:t xml:space="preserve">Psychologist</w:t>
      </w:r>
      <w:r>
        <w:t xml:space="preserve">s working across community mental health settings in</w:t>
      </w:r>
      <w:r>
        <w:t xml:space="preserve"> </w:t>
      </w:r>
      <w:r>
        <w:rPr>
          <w:bCs/>
          <w:b/>
        </w:rPr>
        <w:t xml:space="preserve">New Zealand Wellington</w:t>
      </w:r>
      <w:r>
        <w:t xml:space="preserve">. Using a mixed-methods approach, it will explore how cultural responsiveness impacts therapeutic efficacy and accessibility. The findings aim to inform evidence-based training models for psychologists, policy recommendations for the New Zealand Psychological Society (NZPsS), and resource allocation strategies within Wellington District Health Board (WDHB) frameworks. This research directly responds to the Ministry of Health’s 2023 Mental Health Strategy priority on equitable access and culturally safe care.</w:t>
      </w:r>
    </w:p>
    <w:bookmarkEnd w:id="20"/>
    <w:bookmarkStart w:id="21" w:name="X6d554a4eb7febc88f8a764c3bcb946ff8a95b51"/>
    <w:p>
      <w:pPr>
        <w:pStyle w:val="Heading2"/>
      </w:pPr>
      <w:r>
        <w:t xml:space="preserve">1. Introduction: The Context in New Zealand Wellington</w:t>
      </w:r>
    </w:p>
    <w:p>
      <w:pPr>
        <w:pStyle w:val="FirstParagraph"/>
      </w:pPr>
      <w:r>
        <w:t xml:space="preserve">Wellington, the capital city of</w:t>
      </w:r>
      <w:r>
        <w:t xml:space="preserve"> </w:t>
      </w:r>
      <w:r>
        <w:rPr>
          <w:bCs/>
          <w:b/>
        </w:rPr>
        <w:t xml:space="preserve">New Zealand</w:t>
      </w:r>
      <w:r>
        <w:t xml:space="preserve">, is a vibrant hub with a population exceeding 450,000 that reflects the nation's increasing cultural diversity. However, mental health disparities persist, particularly for Māori and Pacific peoples, who experience higher rates of depression and anxiety compared to non-Māori populations (New Zealand Health Survey 2021). Urban challenges such as housing pressures, social isolation in a geographically fragmented city (with hilly terrain limiting accessibility), and post-pandemic mental health demands further strain services. While Wellington boasts strong mental health infrastructure—including the University of Otago’s Psychology Department, the Wellington Community Mental Health Services (WCMHS), and numerous private practices—the effectiveness of psychological interventions remains uneven. This study directly addresses a critical gap: How do</w:t>
      </w:r>
      <w:r>
        <w:t xml:space="preserve"> </w:t>
      </w:r>
      <w:r>
        <w:rPr>
          <w:bCs/>
          <w:b/>
        </w:rPr>
        <w:t xml:space="preserve">Psychologist</w:t>
      </w:r>
      <w:r>
        <w:t xml:space="preserve">s in</w:t>
      </w:r>
      <w:r>
        <w:t xml:space="preserve"> </w:t>
      </w:r>
      <w:r>
        <w:rPr>
          <w:bCs/>
          <w:b/>
        </w:rPr>
        <w:t xml:space="preserve">New Zealand Wellington</w:t>
      </w:r>
      <w:r>
        <w:t xml:space="preserve"> </w:t>
      </w:r>
      <w:r>
        <w:t xml:space="preserve">navigate cultural safety, systemic barriers, and resource constraints to deliver effective care? Understanding these dynamics is essential for advancing equitable mental health outcomes.</w:t>
      </w:r>
    </w:p>
    <w:bookmarkEnd w:id="21"/>
    <w:bookmarkStart w:id="22" w:name="X58d6839c4f0b888430b2088e48a6757afe3c615"/>
    <w:p>
      <w:pPr>
        <w:pStyle w:val="Heading2"/>
      </w:pPr>
      <w:r>
        <w:t xml:space="preserve">2. Literature Review: Gaps in Current Knowledge</w:t>
      </w:r>
    </w:p>
    <w:p>
      <w:pPr>
        <w:pStyle w:val="FirstParagraph"/>
      </w:pPr>
      <w:r>
        <w:t xml:space="preserve">National frameworks like Te Whare Tapa Whā (the Māori holistic well-being model) and the NZPsS Code of Ethics provide foundational guidance, yet implementation in urban settings like Wellington is under-researched. Existing studies focus on rural communities or general service evaluations but lack deep dives into Wellington-specific urban challenges. Research by Rau et al. (2022) highlights Māori clients’ preference for therapists who understand Te Reo and cultural protocols, yet few</w:t>
      </w:r>
      <w:r>
        <w:t xml:space="preserve"> </w:t>
      </w:r>
      <w:r>
        <w:rPr>
          <w:bCs/>
          <w:b/>
        </w:rPr>
        <w:t xml:space="preserve">Psychologist</w:t>
      </w:r>
      <w:r>
        <w:t xml:space="preserve">s in Wellington report specialized training in this area. Furthermore, data from WDHB (2023) indicates a 15% waitlist increase for specialist services since 2021, disproportionately affecting low-income and minority groups. Crucially, no current study examines how Wellington-based psychologists conceptualize and operationalize "cultural responsiveness" within their daily practice amidst systemic pressures—this is the core gap this research addresses.</w:t>
      </w:r>
    </w:p>
    <w:bookmarkEnd w:id="22"/>
    <w:bookmarkStart w:id="23" w:name="research-objectives"/>
    <w:p>
      <w:pPr>
        <w:pStyle w:val="Heading2"/>
      </w:pPr>
      <w:r>
        <w:t xml:space="preserve">3. Research Objectives</w:t>
      </w:r>
    </w:p>
    <w:p>
      <w:pPr>
        <w:numPr>
          <w:ilvl w:val="0"/>
          <w:numId w:val="1001"/>
        </w:numPr>
        <w:pStyle w:val="Compact"/>
      </w:pPr>
      <w:r>
        <w:t xml:space="preserve">To identify key cultural safety barriers encountered by psychologists providing services in Wellington District Health Board catchments.</w:t>
      </w:r>
    </w:p>
    <w:p>
      <w:pPr>
        <w:numPr>
          <w:ilvl w:val="0"/>
          <w:numId w:val="1001"/>
        </w:numPr>
        <w:pStyle w:val="Compact"/>
      </w:pPr>
      <w:r>
        <w:t xml:space="preserve">To evaluate current training and supervision models for psychologists regarding Māori, Pasifika, and migrant cultural competencies.</w:t>
      </w:r>
    </w:p>
    <w:p>
      <w:pPr>
        <w:numPr>
          <w:ilvl w:val="0"/>
          <w:numId w:val="1001"/>
        </w:numPr>
        <w:pStyle w:val="Compact"/>
      </w:pPr>
      <w:r>
        <w:t xml:space="preserve">To co-design evidence-based recommendations for enhancing culturally responsive practice within Wellington’s mental health ecosystem.</w:t>
      </w:r>
    </w:p>
    <w:bookmarkEnd w:id="23"/>
    <w:bookmarkStart w:id="24" w:name="methodology"/>
    <w:p>
      <w:pPr>
        <w:pStyle w:val="Heading2"/>
      </w:pPr>
      <w:r>
        <w:t xml:space="preserve">4. Methodology</w:t>
      </w:r>
    </w:p>
    <w:p>
      <w:pPr>
        <w:pStyle w:val="FirstParagraph"/>
      </w:pPr>
      <w:r>
        <w:t xml:space="preserve">This study employs a sequential mixed-methods design over 18 months, aligned with the National Ethics Committee (NEC) guidelines for New Zealand research.</w:t>
      </w:r>
    </w:p>
    <w:p>
      <w:pPr>
        <w:numPr>
          <w:ilvl w:val="0"/>
          <w:numId w:val="1002"/>
        </w:numPr>
        <w:pStyle w:val="Compact"/>
      </w:pPr>
      <w:r>
        <w:rPr>
          <w:bCs/>
          <w:b/>
        </w:rPr>
        <w:t xml:space="preserve">Phase 1: Quantitative Survey</w:t>
      </w:r>
      <w:r>
        <w:t xml:space="preserve"> </w:t>
      </w:r>
      <w:r>
        <w:t xml:space="preserve">- Online survey targeting all registered psychologists (n=250) working within Wellington health services, using a validated Cultural Safety Assessment Tool. Measuring frequency of cultural barriers encountered, training received, and client outcomes.</w:t>
      </w:r>
    </w:p>
    <w:p>
      <w:pPr>
        <w:numPr>
          <w:ilvl w:val="0"/>
          <w:numId w:val="1002"/>
        </w:numPr>
        <w:pStyle w:val="Compact"/>
      </w:pPr>
      <w:r>
        <w:rPr>
          <w:bCs/>
          <w:b/>
        </w:rPr>
        <w:t xml:space="preserve">Phase 2: Qualitative Interviews</w:t>
      </w:r>
      <w:r>
        <w:t xml:space="preserve"> </w:t>
      </w:r>
      <w:r>
        <w:t xml:space="preserve">- In-depth interviews with 30 psychologists (stratified by ethnicity, practice setting) exploring lived experiences. Focus groups with Māori and Pasifika community leaders will contextualize service gaps from a decolonial perspective.</w:t>
      </w:r>
    </w:p>
    <w:p>
      <w:pPr>
        <w:numPr>
          <w:ilvl w:val="0"/>
          <w:numId w:val="1002"/>
        </w:numPr>
        <w:pStyle w:val="Compact"/>
      </w:pPr>
      <w:r>
        <w:rPr>
          <w:bCs/>
          <w:b/>
        </w:rPr>
        <w:t xml:space="preserve">Data Analysis</w:t>
      </w:r>
      <w:r>
        <w:t xml:space="preserve"> </w:t>
      </w:r>
      <w:r>
        <w:t xml:space="preserve">- Thematic analysis for qualitative data; statistical analysis (SPSS) for survey responses. Triangulation of findings will ensure robust conclusions relevant to the Wellington context.</w:t>
      </w:r>
    </w:p>
    <w:bookmarkEnd w:id="24"/>
    <w:bookmarkStart w:id="25" w:name="X7779872bdcb514b0a8246f1a1f99947b0f5530e"/>
    <w:p>
      <w:pPr>
        <w:pStyle w:val="Heading2"/>
      </w:pPr>
      <w:r>
        <w:t xml:space="preserve">5. Significance: Why This Research Matters for New Zealand Wellington</w:t>
      </w:r>
    </w:p>
    <w:p>
      <w:pPr>
        <w:pStyle w:val="FirstParagraph"/>
      </w:pPr>
      <w:r>
        <w:t xml:space="preserve">This research directly responds to urgent needs articulated in the Ministry of Health’s 2023 Mental Health and Wellbeing Strategy, which prioritizes "equitable access to culturally safe services." By centering the voices of psychologists working on the frontline in</w:t>
      </w:r>
      <w:r>
        <w:t xml:space="preserve"> </w:t>
      </w:r>
      <w:r>
        <w:rPr>
          <w:bCs/>
          <w:b/>
        </w:rPr>
        <w:t xml:space="preserve">New Zealand Wellington</w:t>
      </w:r>
      <w:r>
        <w:t xml:space="preserve">, this study will generate actionable insights for:</w:t>
      </w:r>
    </w:p>
    <w:p>
      <w:pPr>
        <w:numPr>
          <w:ilvl w:val="0"/>
          <w:numId w:val="1003"/>
        </w:numPr>
        <w:pStyle w:val="Compact"/>
      </w:pPr>
      <w:r>
        <w:rPr>
          <w:bCs/>
          <w:b/>
        </w:rPr>
        <w:t xml:space="preserve">Psychologist</w:t>
      </w:r>
      <w:r>
        <w:t xml:space="preserve">s: Developing practical frameworks for integrating cultural safety into clinical practice without overburdening practitioners.</w:t>
      </w:r>
    </w:p>
    <w:p>
      <w:pPr>
        <w:numPr>
          <w:ilvl w:val="0"/>
          <w:numId w:val="1003"/>
        </w:numPr>
        <w:pStyle w:val="Compact"/>
      </w:pPr>
      <w:r>
        <w:rPr>
          <w:bCs/>
          <w:b/>
        </w:rPr>
        <w:t xml:space="preserve">WDHB &amp; Health Providers</w:t>
      </w:r>
      <w:r>
        <w:t xml:space="preserve">: Informing resource allocation and service redesign (e.g., mobile units for hard-to-reach suburbs like Hataitai or Petone).</w:t>
      </w:r>
    </w:p>
    <w:p>
      <w:pPr>
        <w:numPr>
          <w:ilvl w:val="0"/>
          <w:numId w:val="1003"/>
        </w:numPr>
        <w:pStyle w:val="Compact"/>
      </w:pPr>
      <w:r>
        <w:rPr>
          <w:bCs/>
          <w:b/>
        </w:rPr>
        <w:t xml:space="preserve">Policymakers</w:t>
      </w:r>
      <w:r>
        <w:t xml:space="preserve">: Supporting the NZPsS in updating professional standards to explicitly address urban cultural safety gaps.</w:t>
      </w:r>
    </w:p>
    <w:p>
      <w:pPr>
        <w:numPr>
          <w:ilvl w:val="0"/>
          <w:numId w:val="1003"/>
        </w:numPr>
        <w:pStyle w:val="Compact"/>
      </w:pPr>
      <w:r>
        <w:rPr>
          <w:bCs/>
          <w:b/>
        </w:rPr>
        <w:t xml:space="preserve">Communities</w:t>
      </w:r>
      <w:r>
        <w:t xml:space="preserve">: Empowering Māori and Pasifika groups to co-lead service design, aligning with Te Tiriti o Waitangi principles of partnership.</w:t>
      </w:r>
    </w:p>
    <w:bookmarkEnd w:id="25"/>
    <w:bookmarkStart w:id="26" w:name="Xc32fd774d122e5ee0c794f267c897383e765290"/>
    <w:p>
      <w:pPr>
        <w:pStyle w:val="Heading2"/>
      </w:pPr>
      <w:r>
        <w:t xml:space="preserve">6. Ethical Considerations &amp; Community Engagement</w:t>
      </w:r>
    </w:p>
    <w:p>
      <w:pPr>
        <w:pStyle w:val="FirstParagraph"/>
      </w:pPr>
      <w:r>
        <w:t xml:space="preserve">Ethical approval will be sought from Victoria University of Wellington’s Human Ethics Committee. All participants will provide informed consent, with special protocols for Māori and Pasifika contributors based on tikanga Māori guidelines. A Wellington-based Māori research advisory panel (Te Rūnanga) will co-govern the study, ensuring cultural safety throughout. Findings will be shared via accessible formats (e.g., community workshops in Te Reo and English) to avoid academic gatekeeping.</w:t>
      </w:r>
    </w:p>
    <w:bookmarkEnd w:id="26"/>
    <w:bookmarkStart w:id="27" w:name="expected-outcomes-impact"/>
    <w:p>
      <w:pPr>
        <w:pStyle w:val="Heading2"/>
      </w:pPr>
      <w:r>
        <w:t xml:space="preserve">7. Expected Outcomes &amp; Impact</w:t>
      </w:r>
    </w:p>
    <w:p>
      <w:pPr>
        <w:pStyle w:val="FirstParagraph"/>
      </w:pPr>
      <w:r>
        <w:t xml:space="preserve">We anticipate developing a "Wellington Cultural Safety Toolkit" for psychologists, featuring case studies from local practice. This will be piloted with WCMHS and the Wellington Youth Mental Health Service. Long-term, this research aims to reduce service inequities in one of New Zealand’s most dynamic cities—proving that culturally responsive psychological practice is not merely ethical but operationally essential for effective mental healthcare in</w:t>
      </w:r>
      <w:r>
        <w:t xml:space="preserve"> </w:t>
      </w:r>
      <w:r>
        <w:rPr>
          <w:bCs/>
          <w:b/>
        </w:rPr>
        <w:t xml:space="preserve">New Zealand Wellington</w:t>
      </w:r>
      <w:r>
        <w:t xml:space="preserve">. The methodology will be adaptable for other major NZ urban centers, amplifying its national relevance.</w:t>
      </w:r>
    </w:p>
    <w:bookmarkEnd w:id="27"/>
    <w:bookmarkStart w:id="28" w:name="conclusion"/>
    <w:p>
      <w:pPr>
        <w:pStyle w:val="Heading2"/>
      </w:pPr>
      <w:r>
        <w:t xml:space="preserve">8. Conclusion</w:t>
      </w:r>
    </w:p>
    <w:p>
      <w:pPr>
        <w:pStyle w:val="FirstParagraph"/>
      </w:pPr>
      <w:r>
        <w:t xml:space="preserve">The demand for skilled, culturally attuned psychologists in Wellington is growing exponentially. This research proposal moves beyond identifying problems to co-creating solutions with practitioners and communities within the specific landscape of</w:t>
      </w:r>
      <w:r>
        <w:t xml:space="preserve"> </w:t>
      </w:r>
      <w:r>
        <w:rPr>
          <w:bCs/>
          <w:b/>
        </w:rPr>
        <w:t xml:space="preserve">New Zealand Wellington</w:t>
      </w:r>
      <w:r>
        <w:t xml:space="preserve">. It positions the role of the</w:t>
      </w:r>
      <w:r>
        <w:t xml:space="preserve"> </w:t>
      </w:r>
      <w:r>
        <w:rPr>
          <w:bCs/>
          <w:b/>
        </w:rPr>
        <w:t xml:space="preserve">Psychologist</w:t>
      </w:r>
      <w:r>
        <w:t xml:space="preserve"> </w:t>
      </w:r>
      <w:r>
        <w:t xml:space="preserve">as central to achieving health equity—a necessity for a city that prides itself on progressive values. By grounding this work in local realities, we ensure its findings directly serve those most impacted by mental health disparities, fulfilling both scientific rigor and ethical obligation.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Psychological Practice in Wellington, New Zealand</dc:title>
  <dc:creator/>
  <dc:language>en</dc:language>
  <cp:keywords/>
  <dcterms:created xsi:type="dcterms:W3CDTF">2026-07-24T07:59:52Z</dcterms:created>
  <dcterms:modified xsi:type="dcterms:W3CDTF">2026-07-24T07:59:52Z</dcterms:modified>
</cp:coreProperties>
</file>

<file path=docProps/custom.xml><?xml version="1.0" encoding="utf-8"?>
<Properties xmlns="http://schemas.openxmlformats.org/officeDocument/2006/custom-properties" xmlns:vt="http://schemas.openxmlformats.org/officeDocument/2006/docPropsVTypes"/>
</file>