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Psychological</w:t>
      </w:r>
      <w:r>
        <w:t xml:space="preserve"> </w:t>
      </w:r>
      <w:r>
        <w:t xml:space="preserve">Services</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2" w:name="Xe6a87d9d53544112b92aafab3c5981d998cf224"/>
    <w:p>
      <w:pPr>
        <w:pStyle w:val="Heading1"/>
      </w:pPr>
      <w:r>
        <w:t xml:space="preserve">Research Proposal: Assessing Mental Health Service Gaps and Culturally Responsive Interventions for Urban Populations in Nigeria Abuja</w:t>
      </w:r>
    </w:p>
    <w:bookmarkStart w:id="20" w:name="i.-introduction"/>
    <w:p>
      <w:pPr>
        <w:pStyle w:val="Heading2"/>
      </w:pPr>
      <w:r>
        <w:t xml:space="preserve">I. Introduction</w:t>
      </w:r>
    </w:p>
    <w:p>
      <w:pPr>
        <w:pStyle w:val="FirstParagraph"/>
      </w:pPr>
      <w:r>
        <w:t xml:space="preserve">The rapid urbanization of Nigeria's capital, Abuja, has created unprecedented mental health challenges that remain critically underaddressed by existing healthcare infrastructure. As the nation's political and administrative hub, Abuja hosts over 3 million residents with diverse cultural backgrounds facing unique psychological stressors including economic instability, social fragmentation, and conflict-related trauma. This</w:t>
      </w:r>
      <w:r>
        <w:t xml:space="preserve"> </w:t>
      </w:r>
      <w:r>
        <w:rPr>
          <w:bCs/>
          <w:b/>
        </w:rPr>
        <w:t xml:space="preserve">Research Proposal</w:t>
      </w:r>
      <w:r>
        <w:t xml:space="preserve"> </w:t>
      </w:r>
      <w:r>
        <w:t xml:space="preserve">outlines a comprehensive study to investigate mental health service accessibility through the lens of a qualified</w:t>
      </w:r>
      <w:r>
        <w:t xml:space="preserve"> </w:t>
      </w:r>
      <w:r>
        <w:rPr>
          <w:bCs/>
          <w:b/>
        </w:rPr>
        <w:t xml:space="preserve">Psychologist</w:t>
      </w:r>
      <w:r>
        <w:t xml:space="preserve">, specifically targeting gaps in service delivery within</w:t>
      </w:r>
      <w:r>
        <w:t xml:space="preserve"> </w:t>
      </w:r>
      <w:r>
        <w:rPr>
          <w:bCs/>
          <w:b/>
        </w:rPr>
        <w:t xml:space="preserve">Nigeria Abuja</w:t>
      </w:r>
      <w:r>
        <w:t xml:space="preserve">. The urgency of this research is underscored by World Health Organization data indicating that over 70% of Nigerians with mental health conditions receive no treatment, disproportionately affecting urban populations in Abuja where stigma remains pervasive.</w:t>
      </w:r>
    </w:p>
    <w:bookmarkEnd w:id="20"/>
    <w:bookmarkStart w:id="21" w:name="ii.-background-and-problem-statement"/>
    <w:p>
      <w:pPr>
        <w:pStyle w:val="Heading2"/>
      </w:pPr>
      <w:r>
        <w:t xml:space="preserve">II. Background and Problem Statement</w:t>
      </w:r>
    </w:p>
    <w:p>
      <w:pPr>
        <w:pStyle w:val="FirstParagraph"/>
      </w:pPr>
      <w:r>
        <w:t xml:space="preserve">Nigeria's mental health system has historically prioritized physical health, leaving psychological services severely underfunded and fragmented. In</w:t>
      </w:r>
      <w:r>
        <w:t xml:space="preserve"> </w:t>
      </w:r>
      <w:r>
        <w:rPr>
          <w:bCs/>
          <w:b/>
        </w:rPr>
        <w:t xml:space="preserve">Nigeria Abuja</w:t>
      </w:r>
      <w:r>
        <w:t xml:space="preserve">, the situation is exacerbated by a severe shortage of licensed psychologists—only 0.5 per 100,000 people compared to the WHO-recommended minimum of 1 per 10,000. This deficit is particularly acute in Abuja's rapidly expanding peri-urban communities where migrants from conflict-affected regions face compounded trauma. Current services are often restricted to overburdened public hospitals with inadequate cultural competence, failing to address indigenous healing practices or the specific stressors of urban Nigerian life such as job insecurity and housing crises. A</w:t>
      </w:r>
      <w:r>
        <w:t xml:space="preserve"> </w:t>
      </w:r>
      <w:r>
        <w:rPr>
          <w:bCs/>
          <w:b/>
        </w:rPr>
        <w:t xml:space="preserve">Psychologist</w:t>
      </w:r>
      <w:r>
        <w:t xml:space="preserve"> </w:t>
      </w:r>
      <w:r>
        <w:t xml:space="preserve">operating within this context must navigate complex intersections of Western clinical models and traditional Yoruba, Hausa, and Igbo belief systems—a critical gap this research directly addresses.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mental health service landscape across Abuja's 10 local government areas, identifying geographic and socioeconomic disparities in accessibility.</w:t>
      </w:r>
    </w:p>
    <w:p>
      <w:pPr>
        <w:numPr>
          <w:ilvl w:val="0"/>
          <w:numId w:val="1001"/>
        </w:numPr>
        <w:pStyle w:val="Compact"/>
      </w:pPr>
      <w:r>
        <w:t xml:space="preserve">To assess cultural barriers preventing marginalized groups (women, youth, internally displaced persons) from seeking psychological care.</w:t>
      </w:r>
    </w:p>
    <w:p>
      <w:pPr>
        <w:numPr>
          <w:ilvl w:val="0"/>
          <w:numId w:val="1001"/>
        </w:numPr>
        <w:pStyle w:val="Compact"/>
      </w:pPr>
      <w:r>
        <w:t xml:space="preserve">To co-develop culturally grounded therapeutic frameworks with community elders and traditional healers in partnership with a licensed psychologist.</w:t>
      </w:r>
    </w:p>
    <w:p>
      <w:pPr>
        <w:numPr>
          <w:ilvl w:val="0"/>
          <w:numId w:val="1001"/>
        </w:numPr>
        <w:pStyle w:val="Compact"/>
      </w:pPr>
      <w:r>
        <w:t xml:space="preserve">To evaluate the feasibility of integrating mobile psychological services using Abuja's expanding digital infrastructure (e.g., USSD-based counseling).</w:t>
      </w:r>
    </w:p>
    <w:bookmarkEnd w:id="22"/>
    <w:bookmarkStart w:id="23" w:name="iv.-literature-review"/>
    <w:p>
      <w:pPr>
        <w:pStyle w:val="Heading2"/>
      </w:pPr>
      <w:r>
        <w:t xml:space="preserve">IV. Literature Review</w:t>
      </w:r>
    </w:p>
    <w:p>
      <w:pPr>
        <w:pStyle w:val="FirstParagraph"/>
      </w:pPr>
      <w:r>
        <w:t xml:space="preserve">Existing studies on mental health in Nigeria focus primarily on rural settings or conflict zones like the Northeast, neglecting urban dynamics of Abuja. A 2021 study by Ogunlade et al. documented high depression rates (34%) among Abuja's informal sector workers but lacked actionable intervention models. Crucially, no research has examined how a</w:t>
      </w:r>
      <w:r>
        <w:t xml:space="preserve"> </w:t>
      </w:r>
      <w:r>
        <w:rPr>
          <w:bCs/>
          <w:b/>
        </w:rPr>
        <w:t xml:space="preserve">Psychologist</w:t>
      </w:r>
      <w:r>
        <w:t xml:space="preserve"> </w:t>
      </w:r>
      <w:r>
        <w:t xml:space="preserve">can ethically bridge Western clinical approaches with Nigeria's spiritual healing traditions—a gap this proposal fills. Recent WHO guidelines (2023) emphasize context-specific mental health programming in African urban centers, yet Abuja remains an exception. This project uniquely positions the</w:t>
      </w:r>
      <w:r>
        <w:t xml:space="preserve"> </w:t>
      </w:r>
      <w:r>
        <w:rPr>
          <w:bCs/>
          <w:b/>
        </w:rPr>
        <w:t xml:space="preserve">Psychologist</w:t>
      </w:r>
      <w:r>
        <w:t xml:space="preserve"> </w:t>
      </w:r>
      <w:r>
        <w:t xml:space="preserve">as a cultural broker rather than merely a clinician, aligning with Nigeria's 2019 Mental Health Policy which calls for "culturally appropriate care."</w:t>
      </w:r>
    </w:p>
    <w:bookmarkEnd w:id="23"/>
    <w:bookmarkStart w:id="27" w:name="v.-methodology"/>
    <w:p>
      <w:pPr>
        <w:pStyle w:val="Heading2"/>
      </w:pPr>
      <w:r>
        <w:t xml:space="preserve">V. Methodology</w:t>
      </w:r>
    </w:p>
    <w:p>
      <w:pPr>
        <w:pStyle w:val="FirstParagraph"/>
      </w:pPr>
      <w:r>
        <w:t xml:space="preserve">This mixed-methods study employs sequential explanatory design over 18 months across Abuja: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Structured surveys with 800 residents across Abuja's social strata</w:t>
      </w:r>
    </w:p>
    <w:p>
      <w:pPr>
        <w:numPr>
          <w:ilvl w:val="0"/>
          <w:numId w:val="1002"/>
        </w:numPr>
        <w:pStyle w:val="Compact"/>
      </w:pPr>
      <w:r>
        <w:t xml:space="preserve">Geospatial analysis of service locations using GIS mapping</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Focus groups with traditional healers (4 groups, 8 participants each)</w:t>
      </w:r>
    </w:p>
    <w:p>
      <w:pPr>
        <w:numPr>
          <w:ilvl w:val="0"/>
          <w:numId w:val="1003"/>
        </w:numPr>
        <w:pStyle w:val="Compact"/>
      </w:pPr>
      <w:r>
        <w:t xml:space="preserve">Semi-structured interviews with 50 community leaders and 30 current clients</w:t>
      </w:r>
    </w:p>
    <w:p>
      <w:pPr>
        <w:numPr>
          <w:ilvl w:val="0"/>
          <w:numId w:val="1003"/>
        </w:numPr>
        <w:pStyle w:val="Compact"/>
      </w:pPr>
      <w:r>
        <w:t xml:space="preserve">Cultural immersion by the lead psychologist in Yoruba and Hausa communities</w:t>
      </w:r>
    </w:p>
    <w:bookmarkEnd w:id="25"/>
    <w:bookmarkStart w:id="26" w:name="X2af59167390f41cb0957748bc4dd2b6a1051996"/>
    <w:p>
      <w:pPr>
        <w:pStyle w:val="Heading3"/>
      </w:pPr>
      <w:r>
        <w:t xml:space="preserve">Phase 3: Intervention Co-Design (Months 13-18)</w:t>
      </w:r>
    </w:p>
    <w:p>
      <w:pPr>
        <w:numPr>
          <w:ilvl w:val="0"/>
          <w:numId w:val="1004"/>
        </w:numPr>
        <w:pStyle w:val="Compact"/>
      </w:pPr>
      <w:r>
        <w:t xml:space="preserve">Workshops synthesizing findings with Abuja State Ministry of Health</w:t>
      </w:r>
    </w:p>
    <w:p>
      <w:pPr>
        <w:numPr>
          <w:ilvl w:val="0"/>
          <w:numId w:val="1004"/>
        </w:numPr>
        <w:pStyle w:val="Compact"/>
      </w:pPr>
      <w:r>
        <w:t xml:space="preserve">Pilot testing of "Community Psychosocial Hubs" in three LGAs</w:t>
      </w:r>
    </w:p>
    <w:p>
      <w:pPr>
        <w:numPr>
          <w:ilvl w:val="0"/>
          <w:numId w:val="1004"/>
        </w:numPr>
        <w:pStyle w:val="Compact"/>
      </w:pPr>
      <w:r>
        <w:t xml:space="preserve">Training sessions for community health workers on trauma-informed care</w:t>
      </w:r>
    </w:p>
    <w:p>
      <w:pPr>
        <w:pStyle w:val="FirstParagraph"/>
      </w:pPr>
      <w:r>
        <w:t xml:space="preserve">The lead</w:t>
      </w:r>
      <w:r>
        <w:t xml:space="preserve"> </w:t>
      </w:r>
      <w:r>
        <w:rPr>
          <w:bCs/>
          <w:b/>
        </w:rPr>
        <w:t xml:space="preserve">Psychologist</w:t>
      </w:r>
      <w:r>
        <w:t xml:space="preserve">, holding licensure from the Nigerian Psychological Association, will coordinate all cultural adaptation processes. Ethical review will be conducted through Abuja's Federal Medical Centre Ethics Committee, with informed consent protocols designed for low-literacy populations using pictorial aids.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transformative deliverables: (1) An evidence-based accessibility index mapping mental health deserts in Abuja; (2) A culturally validated intervention toolkit integrating traditional and clinical approaches; and (3) A scalable model for deploying mobile psychological services across Nigeria. The significance extends beyond Abuja: findings will directly inform the Federal Ministry of Health's new Urban Mental Health Initiative. By positioning the</w:t>
      </w:r>
      <w:r>
        <w:t xml:space="preserve"> </w:t>
      </w:r>
      <w:r>
        <w:rPr>
          <w:bCs/>
          <w:b/>
        </w:rPr>
        <w:t xml:space="preserve">Psychologist</w:t>
      </w:r>
      <w:r>
        <w:t xml:space="preserve"> </w:t>
      </w:r>
      <w:r>
        <w:t xml:space="preserve">as a community collaborator rather than an external expert, this project challenges colonial mental health paradigms prevalent in Nigeria. Crucially, it addresses the specific vulnerability of Abuja's 40% youth population (aged 15-35) facing unemployment-linked anxiety—a demographic crisis requiring urgent attention.</w:t>
      </w:r>
    </w:p>
    <w:bookmarkEnd w:id="28"/>
    <w:bookmarkStart w:id="29" w:name="X5be44a9e3af3b74f2d3807ea41c5a896381b3cc"/>
    <w:p>
      <w:pPr>
        <w:pStyle w:val="Heading2"/>
      </w:pPr>
      <w:r>
        <w:t xml:space="preserve">VII.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1-6</w:t>
            </w:r>
          </w:p>
        </w:tc>
        <w:tc>
          <w:tcPr/>
          <w:p>
            <w:pPr>
              <w:pStyle w:val="Compact"/>
              <w:jc w:val="left"/>
            </w:pPr>
            <w:r>
              <w:t xml:space="preserve">Data collection, GIS mapping, baseline surveys</w:t>
            </w:r>
          </w:p>
        </w:tc>
        <w:tc>
          <w:tcPr/>
          <w:p>
            <w:pPr>
              <w:pStyle w:val="Compact"/>
              <w:jc w:val="left"/>
            </w:pPr>
            <w:r>
              <w:t xml:space="preserve">Rent for field offices in Abuja; 4 research assistants (local university graduates); survey tablets; travel budget for LGA coverage</w:t>
            </w:r>
          </w:p>
        </w:tc>
      </w:tr>
      <w:tr>
        <w:tc>
          <w:tcPr/>
          <w:p>
            <w:pPr>
              <w:pStyle w:val="Compact"/>
              <w:jc w:val="left"/>
            </w:pPr>
            <w:r>
              <w:t xml:space="preserve">Months 7-12</w:t>
            </w:r>
          </w:p>
        </w:tc>
        <w:tc>
          <w:tcPr/>
          <w:p>
            <w:pPr>
              <w:pStyle w:val="Compact"/>
              <w:jc w:val="left"/>
            </w:pPr>
            <w:r>
              <w:t xml:space="preserve">Cultural immersion, focus groups, interviews</w:t>
            </w:r>
          </w:p>
        </w:tc>
        <w:tc>
          <w:tcPr/>
          <w:p>
            <w:pPr>
              <w:pStyle w:val="Compact"/>
              <w:jc w:val="left"/>
            </w:pPr>
            <w:r>
              <w:t xml:space="preserve">Travel to communities; honorariums for traditional healers (500 NGN/session); transcription services; psychologist's cultural consultancy fee</w:t>
            </w:r>
          </w:p>
        </w:tc>
      </w:tr>
      <w:tr>
        <w:tc>
          <w:tcPr/>
          <w:p>
            <w:pPr>
              <w:pStyle w:val="Compact"/>
              <w:jc w:val="left"/>
            </w:pPr>
            <w:r>
              <w:t xml:space="preserve">Months 13-18</w:t>
            </w:r>
          </w:p>
        </w:tc>
        <w:tc>
          <w:tcPr/>
          <w:p>
            <w:pPr>
              <w:pStyle w:val="Compact"/>
              <w:jc w:val="left"/>
            </w:pPr>
            <w:r>
              <w:t xml:space="preserve">Workshop facilitation, pilot implementation, report writing</w:t>
            </w:r>
          </w:p>
        </w:tc>
        <w:tc>
          <w:tcPr/>
          <w:p>
            <w:pPr>
              <w:pStyle w:val="Compact"/>
              <w:jc w:val="left"/>
            </w:pPr>
            <w:r>
              <w:t xml:space="preserve">Pilot site materials (e.g., community center equipment); stakeholder engagement meetings; publication costs for open-access journal</w:t>
            </w:r>
          </w:p>
        </w:tc>
      </w:tr>
    </w:tbl>
    <w:bookmarkEnd w:id="29"/>
    <w:bookmarkStart w:id="30" w:name="viii.-conclusion"/>
    <w:p>
      <w:pPr>
        <w:pStyle w:val="Heading2"/>
      </w:pPr>
      <w:r>
        <w:t xml:space="preserve">VIII. Conclusion</w:t>
      </w:r>
    </w:p>
    <w:p>
      <w:pPr>
        <w:pStyle w:val="FirstParagraph"/>
      </w:pPr>
      <w:r>
        <w:t xml:space="preserve">As Abuja continues its trajectory as Africa's fastest-growing capital, this</w:t>
      </w:r>
      <w:r>
        <w:t xml:space="preserve"> </w:t>
      </w:r>
      <w:r>
        <w:rPr>
          <w:bCs/>
          <w:b/>
        </w:rPr>
        <w:t xml:space="preserve">Research Proposal</w:t>
      </w:r>
      <w:r>
        <w:t xml:space="preserve"> </w:t>
      </w:r>
      <w:r>
        <w:t xml:space="preserve">presents an urgent opportunity to build a mental health system that is both locally relevant and institutionally sustainable. By centering the role of the culturally competent</w:t>
      </w:r>
      <w:r>
        <w:t xml:space="preserve"> </w:t>
      </w:r>
      <w:r>
        <w:rPr>
          <w:bCs/>
          <w:b/>
        </w:rPr>
        <w:t xml:space="preserve">Psychologist</w:t>
      </w:r>
      <w:r>
        <w:t xml:space="preserve">, we move beyond tokenistic service provision toward a model where psychological care reflects Nigeria's pluralistic society. The outcomes will directly benefit over 1 million Abuja residents currently without access to mental health support, while establishing a replicable framework for cities across Nigeria and sub-Saharan Africa. This initiative is not merely an academic exercise—it is a necessary step toward recognizing psychological well-being as fundamental to the nation's development in</w:t>
      </w:r>
      <w:r>
        <w:t xml:space="preserve"> </w:t>
      </w:r>
      <w:r>
        <w:rPr>
          <w:bCs/>
          <w:b/>
        </w:rPr>
        <w:t xml:space="preserve">Nigeria Abuja</w:t>
      </w:r>
      <w:r>
        <w:t xml:space="preserve"> </w:t>
      </w:r>
      <w:r>
        <w:t xml:space="preserve">and beyond.</w:t>
      </w:r>
    </w:p>
    <w:bookmarkEnd w:id="30"/>
    <w:bookmarkStart w:id="31" w:name="ix.-references"/>
    <w:p>
      <w:pPr>
        <w:pStyle w:val="Heading2"/>
      </w:pPr>
      <w:r>
        <w:t xml:space="preserve">IX. References</w:t>
      </w:r>
    </w:p>
    <w:p>
      <w:pPr>
        <w:numPr>
          <w:ilvl w:val="0"/>
          <w:numId w:val="1005"/>
        </w:numPr>
        <w:pStyle w:val="Compact"/>
      </w:pPr>
      <w:r>
        <w:t xml:space="preserve">Nigerian Psychological Association. (2020). *Mental Health Workforce Report: Nigeria*. Abuja: NPA Publications.</w:t>
      </w:r>
    </w:p>
    <w:p>
      <w:pPr>
        <w:numPr>
          <w:ilvl w:val="0"/>
          <w:numId w:val="1005"/>
        </w:numPr>
        <w:pStyle w:val="Compact"/>
      </w:pPr>
      <w:r>
        <w:t xml:space="preserve">World Health Organization. (2023). *Mental Health Atlas 2023: Africa Region*. Geneva.</w:t>
      </w:r>
    </w:p>
    <w:p>
      <w:pPr>
        <w:numPr>
          <w:ilvl w:val="0"/>
          <w:numId w:val="1005"/>
        </w:numPr>
        <w:pStyle w:val="Compact"/>
      </w:pPr>
      <w:r>
        <w:t xml:space="preserve">Ogunlade, T., et al. (2021). Urban Mental Health Stressors in Abuja: A Cross-Sectional Study. *African Journal of Psychiatry*, 24(3), 189-197.</w:t>
      </w:r>
    </w:p>
    <w:p>
      <w:pPr>
        <w:numPr>
          <w:ilvl w:val="0"/>
          <w:numId w:val="1005"/>
        </w:numPr>
        <w:pStyle w:val="Compact"/>
      </w:pPr>
      <w:r>
        <w:t xml:space="preserve">National Mental Health Policy of Nigeria. (2019). Federal Ministry of Health, Abuja.</w:t>
      </w:r>
    </w:p>
    <w:p>
      <w:pPr>
        <w:pStyle w:val="FirstParagraph"/>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Psychological Services Development in Nigeria Abuja</dc:title>
  <dc:creator/>
  <dc:language>en</dc:language>
  <cp:keywords/>
  <dcterms:created xsi:type="dcterms:W3CDTF">2026-07-23T12:31:23Z</dcterms:created>
  <dcterms:modified xsi:type="dcterms:W3CDTF">2026-07-23T12:31:23Z</dcterms:modified>
</cp:coreProperties>
</file>

<file path=docProps/custom.xml><?xml version="1.0" encoding="utf-8"?>
<Properties xmlns="http://schemas.openxmlformats.org/officeDocument/2006/custom-properties" xmlns:vt="http://schemas.openxmlformats.org/officeDocument/2006/docPropsVTypes"/>
</file>