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Thailand</w:t>
      </w:r>
      <w:r>
        <w:t xml:space="preserve"> </w:t>
      </w:r>
      <w:r>
        <w:t xml:space="preserve">Bangkok</w:t>
      </w:r>
    </w:p>
    <w:bookmarkStart w:id="31" w:name="X556b36857696fdee119c0b16c7fabacfeb52a22"/>
    <w:p>
      <w:pPr>
        <w:pStyle w:val="Heading1"/>
      </w:pPr>
      <w:r>
        <w:t xml:space="preserve">Research Proposal: Advancing Mental Health Services through Psychologists in Thailand Bangkok</w:t>
      </w:r>
    </w:p>
    <w:bookmarkStart w:id="20" w:name="i.-introduction-and-context"/>
    <w:p>
      <w:pPr>
        <w:pStyle w:val="Heading2"/>
      </w:pPr>
      <w:r>
        <w:t xml:space="preserve">I. Introduction and Context</w:t>
      </w:r>
    </w:p>
    <w:p>
      <w:pPr>
        <w:pStyle w:val="FirstParagraph"/>
      </w:pPr>
      <w:r>
        <w:t xml:space="preserve">The rapid urbanization of</w:t>
      </w:r>
      <w:r>
        <w:t xml:space="preserve"> </w:t>
      </w:r>
      <w:r>
        <w:rPr>
          <w:bCs/>
          <w:b/>
        </w:rPr>
        <w:t xml:space="preserve">Thailand Bangkok</w:t>
      </w:r>
      <w:r>
        <w:t xml:space="preserve">, with its population exceeding 10 million residents, has created unprecedented mental health challenges. As one of Southeast Asia's most dynamic metropolises, Bangkok faces rising rates of anxiety, depression, and stress-related disorders linked to economic pressures, cultural shifts, and inadequate mental health infrastructure. Despite growing recognition of psychological well-being as a public health priority in</w:t>
      </w:r>
      <w:r>
        <w:t xml:space="preserve"> </w:t>
      </w:r>
      <w:r>
        <w:rPr>
          <w:bCs/>
          <w:b/>
        </w:rPr>
        <w:t xml:space="preserve">Thailand Bangkok</w:t>
      </w:r>
      <w:r>
        <w:t xml:space="preserve">, the shortage of qualified</w:t>
      </w:r>
      <w:r>
        <w:t xml:space="preserve"> </w:t>
      </w:r>
      <w:r>
        <w:rPr>
          <w:bCs/>
          <w:b/>
        </w:rPr>
        <w:t xml:space="preserve">Psychologist</w:t>
      </w:r>
      <w:r>
        <w:t xml:space="preserve">s remains critical—only 1.2 psychologists serve every 100,000 citizens compared to the WHO-recommended minimum of 8 per 100,000. This research proposal addresses this gap by investigating how clinical</w:t>
      </w:r>
      <w:r>
        <w:t xml:space="preserve"> </w:t>
      </w:r>
      <w:r>
        <w:rPr>
          <w:bCs/>
          <w:b/>
        </w:rPr>
        <w:t xml:space="preserve">Psychologist</w:t>
      </w:r>
      <w:r>
        <w:t xml:space="preserve">s can effectively meet urban mental health needs in</w:t>
      </w:r>
      <w:r>
        <w:t xml:space="preserve"> </w:t>
      </w:r>
      <w:r>
        <w:rPr>
          <w:bCs/>
          <w:b/>
        </w:rPr>
        <w:t xml:space="preserve">Thailand Bangkok</w:t>
      </w:r>
      <w:r>
        <w:t xml:space="preserve">, with the potential to transform service delivery models across Southeast Asia.</w:t>
      </w:r>
    </w:p>
    <w:bookmarkEnd w:id="20"/>
    <w:bookmarkStart w:id="21" w:name="ii.-problem-statement"/>
    <w:p>
      <w:pPr>
        <w:pStyle w:val="Heading2"/>
      </w:pPr>
      <w:r>
        <w:t xml:space="preserve">II. Problem Statement</w:t>
      </w:r>
    </w:p>
    <w:p>
      <w:pPr>
        <w:pStyle w:val="FirstParagraph"/>
      </w:pPr>
      <w:r>
        <w:t xml:space="preserve">In contemporary</w:t>
      </w:r>
      <w:r>
        <w:t xml:space="preserve"> </w:t>
      </w:r>
      <w:r>
        <w:rPr>
          <w:bCs/>
          <w:b/>
        </w:rPr>
        <w:t xml:space="preserve">Thailand Bangkok</w:t>
      </w:r>
      <w:r>
        <w:t xml:space="preserve">, mental health services suffer from three interconnected crises: (1) severe underfunding, (2) cultural stigma preventing help-seeking behavior, and (3) a fragmented system lacking coordination between public hospitals, NGOs, and private practitioners. Current</w:t>
      </w:r>
      <w:r>
        <w:t xml:space="preserve"> </w:t>
      </w:r>
      <w:r>
        <w:rPr>
          <w:bCs/>
          <w:b/>
        </w:rPr>
        <w:t xml:space="preserve">Psychologist</w:t>
      </w:r>
      <w:r>
        <w:t xml:space="preserve">s in Bangkok often operate in isolation within overburdened public health facilities or niche private clinics inaccessible to low-income communities. This fragmentation results in inconsistent care quality and limited outreach to vulnerable groups—including migrant workers, elderly populations, and youth facing digital-age pressures. Crucially, no comprehensive study has examined how</w:t>
      </w:r>
      <w:r>
        <w:t xml:space="preserve"> </w:t>
      </w:r>
      <w:r>
        <w:rPr>
          <w:bCs/>
          <w:b/>
        </w:rPr>
        <w:t xml:space="preserve">Psychologist</w:t>
      </w:r>
      <w:r>
        <w:t xml:space="preserve">s navigate these urban-specific barriers while adapting evidence-based practices within Thailand's cultural context.</w:t>
      </w:r>
    </w:p>
    <w:bookmarkEnd w:id="21"/>
    <w:bookmarkStart w:id="22" w:name="iii.-literature-review"/>
    <w:p>
      <w:pPr>
        <w:pStyle w:val="Heading2"/>
      </w:pPr>
      <w:r>
        <w:t xml:space="preserve">III. Literature Review</w:t>
      </w:r>
    </w:p>
    <w:p>
      <w:pPr>
        <w:pStyle w:val="FirstParagraph"/>
      </w:pPr>
      <w:r>
        <w:t xml:space="preserve">Existing research on mental health in Thailand focuses primarily on rural communities or general epidemiology, neglecting Bangkok's unique urban landscape. Studies by Sripaipan &amp; Mekata (2019) documented high depression rates among Bangkok office workers but offered no solutions for service delivery gaps. Similarly, Thongthai et al. (2021) identified cultural stigma as a barrier to care but did not explore how</w:t>
      </w:r>
      <w:r>
        <w:t xml:space="preserve"> </w:t>
      </w:r>
      <w:r>
        <w:rPr>
          <w:bCs/>
          <w:b/>
        </w:rPr>
        <w:t xml:space="preserve">Psychologist</w:t>
      </w:r>
      <w:r>
        <w:t xml:space="preserve">s could mitigate it through community-based interventions. Crucially, no research has analyzed the operational realities of psychologists in Bangkok's high-density urban environment—where 75% of mental health facilities are concentrated in downtown districts, leaving peripheral neighborhoods underserved. This proposal fills that critical void by centering</w:t>
      </w:r>
      <w:r>
        <w:t xml:space="preserve"> </w:t>
      </w:r>
      <w:r>
        <w:rPr>
          <w:bCs/>
          <w:b/>
        </w:rPr>
        <w:t xml:space="preserve">Psychologist</w:t>
      </w:r>
      <w:r>
        <w:t xml:space="preserve">s as pivotal agents for systemic change within</w:t>
      </w:r>
      <w:r>
        <w:t xml:space="preserve"> </w:t>
      </w:r>
      <w:r>
        <w:rPr>
          <w:bCs/>
          <w:b/>
        </w:rPr>
        <w:t xml:space="preserve">Thailand Bangkok</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study aims to develop an evidence-based framework for optimizing psychological services in urban Thailand. Specific objectives include:</w:t>
      </w:r>
    </w:p>
    <w:p>
      <w:pPr>
        <w:numPr>
          <w:ilvl w:val="0"/>
          <w:numId w:val="1001"/>
        </w:numPr>
        <w:pStyle w:val="Compact"/>
      </w:pPr>
      <w:r>
        <w:t xml:space="preserve">To map the current distribution, training, and service models of clinical psychologists across Bangkok districts.</w:t>
      </w:r>
    </w:p>
    <w:p>
      <w:pPr>
        <w:numPr>
          <w:ilvl w:val="0"/>
          <w:numId w:val="1001"/>
        </w:numPr>
        <w:pStyle w:val="Compact"/>
      </w:pPr>
      <w:r>
        <w:t xml:space="preserve">To identify culturally specific barriers (e.g., stigma, cost, accessibility) preventing effective psychological care delivery.</w:t>
      </w:r>
    </w:p>
    <w:p>
      <w:pPr>
        <w:numPr>
          <w:ilvl w:val="0"/>
          <w:numId w:val="1001"/>
        </w:numPr>
        <w:pStyle w:val="Compact"/>
      </w:pPr>
      <w:r>
        <w:t xml:space="preserve">To co-create intervention strategies with psychologists that align with Thai cultural values (e.g., "sanuk" for engagement, family-centered care).</w:t>
      </w:r>
    </w:p>
    <w:p>
      <w:pPr>
        <w:numPr>
          <w:ilvl w:val="0"/>
          <w:numId w:val="1001"/>
        </w:numPr>
        <w:pStyle w:val="Compact"/>
      </w:pPr>
      <w:r>
        <w:t xml:space="preserve">To evaluate the impact of integrated service models on client outcomes in diverse Bangkok communities.</w:t>
      </w:r>
    </w:p>
    <w:bookmarkEnd w:id="23"/>
    <w:bookmarkStart w:id="27" w:name="v.-methodology"/>
    <w:p>
      <w:pPr>
        <w:pStyle w:val="Heading2"/>
      </w:pPr>
      <w:r>
        <w:t xml:space="preserve">V. Methodology</w:t>
      </w:r>
    </w:p>
    <w:p>
      <w:pPr>
        <w:pStyle w:val="FirstParagraph"/>
      </w:pPr>
      <w:r>
        <w:t xml:space="preserve">This mixed-methods study will employ a 15-month approach across 3 key districts in</w:t>
      </w:r>
      <w:r>
        <w:t xml:space="preserve"> </w:t>
      </w:r>
      <w:r>
        <w:rPr>
          <w:bCs/>
          <w:b/>
        </w:rPr>
        <w:t xml:space="preserve">Thailand Bangkok</w:t>
      </w:r>
      <w:r>
        <w:t xml:space="preserve">:</w:t>
      </w:r>
    </w:p>
    <w:bookmarkStart w:id="24" w:name="Xf184171a93bffdd5ac7c8003b3f58116cc477b3"/>
    <w:p>
      <w:pPr>
        <w:pStyle w:val="Heading3"/>
      </w:pPr>
      <w:r>
        <w:t xml:space="preserve">Phase 1: Quantitative Baseline Assessment (Months 1-4)</w:t>
      </w:r>
    </w:p>
    <w:p>
      <w:pPr>
        <w:pStyle w:val="FirstParagraph"/>
      </w:pPr>
      <w:r>
        <w:t xml:space="preserve">A survey of all registered psychologists (n=420) from the Thai Psychological Association, analyzing practice locations, caseloads, and perceived barriers using Likert-scale questionnaires. Concurrently, a stratified random sample of 1,200 Bangkok residents will assess mental health service utilization patterns.</w:t>
      </w:r>
    </w:p>
    <w:bookmarkEnd w:id="24"/>
    <w:bookmarkStart w:id="25" w:name="X70b2e3278be46787100bb9ea84f0bb74a9c550f"/>
    <w:p>
      <w:pPr>
        <w:pStyle w:val="Heading3"/>
      </w:pPr>
      <w:r>
        <w:t xml:space="preserve">Phase 2: Qualitative Deep Dives (Months 5-10)</w:t>
      </w:r>
    </w:p>
    <w:p>
      <w:pPr>
        <w:pStyle w:val="FirstParagraph"/>
      </w:pPr>
      <w:r>
        <w:t xml:space="preserve">Focus groups with psychologists (n=30) and in-depth interviews with community leaders, healthcare administrators, and clients (n=60). We will prioritize marginalized groups: migrant laborers from Myanmar/Laos, elderly temple communities in Rattanakosin, and Gen-Z users of digital mental health apps.</w:t>
      </w:r>
    </w:p>
    <w:bookmarkEnd w:id="25"/>
    <w:bookmarkStart w:id="26" w:name="Xef783f4bc0a1a0c7deb725002ac5aa2e4db8d9e"/>
    <w:p>
      <w:pPr>
        <w:pStyle w:val="Heading3"/>
      </w:pPr>
      <w:r>
        <w:t xml:space="preserve">Phase 3: Co-Design &amp; Pilot Intervention (Months 11-15)</w:t>
      </w:r>
    </w:p>
    <w:p>
      <w:pPr>
        <w:pStyle w:val="FirstParagraph"/>
      </w:pPr>
      <w:r>
        <w:t xml:space="preserve">Workshops with psychologists to develop context-specific tools—such as "community psychologist hubs" within Buddhist temples or mobile units for Khlong (canal) communities. A randomized controlled trial will test these interventions in two districts against standard care.</w:t>
      </w:r>
    </w:p>
    <w:p>
      <w:pPr>
        <w:pStyle w:val="BodyText"/>
      </w:pPr>
      <w:r>
        <w:t xml:space="preserve">Analysis will combine statistical modeling of survey data with thematic analysis of interviews using NVivo software, ensuring all findings reflect Bangkok's sociocultural fabric.</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the field of psychology in</w:t>
      </w:r>
      <w:r>
        <w:t xml:space="preserve"> </w:t>
      </w:r>
      <w:r>
        <w:rPr>
          <w:bCs/>
          <w:b/>
        </w:rPr>
        <w:t xml:space="preserve">Thailand Bangkok</w:t>
      </w:r>
      <w:r>
        <w:t xml:space="preserve">:</w:t>
      </w:r>
    </w:p>
    <w:p>
      <w:pPr>
        <w:numPr>
          <w:ilvl w:val="0"/>
          <w:numId w:val="1002"/>
        </w:numPr>
        <w:pStyle w:val="Compact"/>
      </w:pPr>
      <w:r>
        <w:rPr>
          <w:bCs/>
          <w:b/>
        </w:rPr>
        <w:t xml:space="preserve">A Dynamic Psychologist Deployment Model:</w:t>
      </w:r>
      <w:r>
        <w:t xml:space="preserve"> </w:t>
      </w:r>
      <w:r>
        <w:t xml:space="preserve">A district-specific framework showing optimal psychologist-to-population ratios, service locations, and cultural adaptation strategies (e.g., integrating "mor maa" [goodness] principles into therapy).</w:t>
      </w:r>
    </w:p>
    <w:p>
      <w:pPr>
        <w:numPr>
          <w:ilvl w:val="0"/>
          <w:numId w:val="1002"/>
        </w:numPr>
        <w:pStyle w:val="Compact"/>
      </w:pPr>
      <w:r>
        <w:rPr>
          <w:bCs/>
          <w:b/>
        </w:rPr>
        <w:t xml:space="preserve">Culturally Validated Assessment Tools:</w:t>
      </w:r>
      <w:r>
        <w:t xml:space="preserve"> </w:t>
      </w:r>
      <w:r>
        <w:t xml:space="preserve">Modified versions of Western instruments (e.g., PHQ-9 depression scale) validated for Bangkok's linguistic and spiritual context.</w:t>
      </w:r>
    </w:p>
    <w:p>
      <w:pPr>
        <w:numPr>
          <w:ilvl w:val="0"/>
          <w:numId w:val="1002"/>
        </w:numPr>
        <w:pStyle w:val="Compact"/>
      </w:pPr>
      <w:r>
        <w:rPr>
          <w:bCs/>
          <w:b/>
        </w:rPr>
        <w:t xml:space="preserve">Policy Roadmap for Scaling:</w:t>
      </w:r>
      <w:r>
        <w:t xml:space="preserve"> </w:t>
      </w:r>
      <w:r>
        <w:t xml:space="preserve">Evidence to advocate for government funding shifts toward psychologist-led community teams, directly addressing Thailand's National Mental Health Strategy 2023-2030 goals.</w:t>
      </w:r>
    </w:p>
    <w:p>
      <w:pPr>
        <w:pStyle w:val="FirstParagraph"/>
      </w:pPr>
      <w:r>
        <w:t xml:space="preserve">The significance extends beyond Bangkok: findings will establish a replicable model for rapidly growing Asian cities. Critically, this work positions the</w:t>
      </w:r>
      <w:r>
        <w:t xml:space="preserve"> </w:t>
      </w:r>
      <w:r>
        <w:rPr>
          <w:bCs/>
          <w:b/>
        </w:rPr>
        <w:t xml:space="preserve">Psychologist</w:t>
      </w:r>
      <w:r>
        <w:t xml:space="preserve"> </w:t>
      </w:r>
      <w:r>
        <w:t xml:space="preserve">not as a clinical technician but as a community catalyst—redefining mental health from "treatment" to "sustained well-being." By centering Bangkok's unique urban challenges, the</w:t>
      </w:r>
      <w:r>
        <w:t xml:space="preserve"> </w:t>
      </w:r>
      <w:r>
        <w:rPr>
          <w:bCs/>
          <w:b/>
        </w:rPr>
        <w:t xml:space="preserve">Research Proposal</w:t>
      </w:r>
      <w:r>
        <w:t xml:space="preserve"> </w:t>
      </w:r>
      <w:r>
        <w:t xml:space="preserve">ensures relevance to Thailand's specific healthcare ecosystem while offering global insights for urban psychology.</w:t>
      </w:r>
    </w:p>
    <w:bookmarkEnd w:id="28"/>
    <w:bookmarkStart w:id="29" w:name="vii.-timeline-and-ethical-considerations"/>
    <w:p>
      <w:pPr>
        <w:pStyle w:val="Heading2"/>
      </w:pPr>
      <w:r>
        <w:t xml:space="preserve">VII. Timeline and Ethical Considerations</w:t>
      </w:r>
    </w:p>
    <w:p>
      <w:pPr>
        <w:pStyle w:val="FirstParagraph"/>
      </w:pPr>
      <w:r>
        <w:t xml:space="preserve">The project will operate within a 15-month timeline with strict ethical protocols approved by Chulalongkorn University's IRB. All participants will receive culturally appropriate compensation (e.g., transportation vouchers for low-income clients), and data anonymization will adhere to Thailand's Personal Data Protection Act. Collaboration with the Bangkok Metropolitan Administration guarantees policy uptake potential.</w:t>
      </w:r>
    </w:p>
    <w:bookmarkEnd w:id="29"/>
    <w:bookmarkStart w:id="30" w:name="viii.-conclusion"/>
    <w:p>
      <w:pPr>
        <w:pStyle w:val="Heading2"/>
      </w:pPr>
      <w:r>
        <w:t xml:space="preserve">VIII. Conclusion</w:t>
      </w:r>
    </w:p>
    <w:p>
      <w:pPr>
        <w:pStyle w:val="FirstParagraph"/>
      </w:pPr>
      <w:r>
        <w:t xml:space="preserve">As</w:t>
      </w:r>
      <w:r>
        <w:t xml:space="preserve"> </w:t>
      </w:r>
      <w:r>
        <w:rPr>
          <w:bCs/>
          <w:b/>
        </w:rPr>
        <w:t xml:space="preserve">Thailand Bangkok</w:t>
      </w:r>
      <w:r>
        <w:t xml:space="preserve"> </w:t>
      </w:r>
      <w:r>
        <w:t xml:space="preserve">navigates its transformation into a 21st-century megacity, mental health must evolve from an afterthought to a cornerstone of urban resilience. This Research Proposal directly addresses the urgent need for evidence-based strategies where clinical</w:t>
      </w:r>
      <w:r>
        <w:t xml:space="preserve"> </w:t>
      </w:r>
      <w:r>
        <w:rPr>
          <w:bCs/>
          <w:b/>
        </w:rPr>
        <w:t xml:space="preserve">Psychologist</w:t>
      </w:r>
      <w:r>
        <w:t xml:space="preserve">s can drive equitable care access. By grounding the study in Bangkok's lived reality—from street markets to high-rises—we move beyond theoretical discourse toward actionable change that honors Thai culture while embracing modern psychological science. The success of this initiative will not only elevate the role of the psychologist within Thailand but also establish Bangkok as a global exemplar for urban mental health innovation.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Thailand Bangkok</dc:title>
  <dc:creator/>
  <dc:language>en</dc:language>
  <cp:keywords/>
  <dcterms:created xsi:type="dcterms:W3CDTF">2026-07-23T07:45:01Z</dcterms:created>
  <dcterms:modified xsi:type="dcterms:W3CDTF">2026-07-23T07:45:01Z</dcterms:modified>
</cp:coreProperties>
</file>

<file path=docProps/custom.xml><?xml version="1.0" encoding="utf-8"?>
<Properties xmlns="http://schemas.openxmlformats.org/officeDocument/2006/custom-properties" xmlns:vt="http://schemas.openxmlformats.org/officeDocument/2006/docPropsVTypes"/>
</file>