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Culturally-Sensitive</w:t>
      </w:r>
      <w:r>
        <w:t xml:space="preserve"> </w:t>
      </w:r>
      <w:r>
        <w:t xml:space="preserve">Psychologist</w:t>
      </w:r>
      <w:r>
        <w:t xml:space="preserve"> </w:t>
      </w:r>
      <w:r>
        <w:t xml:space="preserve">Interventions</w:t>
      </w:r>
      <w:r>
        <w:t xml:space="preserve"> </w:t>
      </w:r>
      <w:r>
        <w:t xml:space="preserve">in</w:t>
      </w:r>
      <w:r>
        <w:t xml:space="preserve"> </w:t>
      </w:r>
      <w:r>
        <w:t xml:space="preserve">Istanbul</w:t>
      </w:r>
    </w:p>
    <w:bookmarkStart w:id="29" w:name="Xf4d3b84e0bc08ecc7ca3eefdc923b54245510c3"/>
    <w:p>
      <w:pPr>
        <w:pStyle w:val="Heading1"/>
      </w:pPr>
      <w:r>
        <w:t xml:space="preserve">Research Proposal: Enhancing Mental Health Services Through Culturally-Sensitive Psychologist Interventions in Istanbul, Turkey</w:t>
      </w:r>
    </w:p>
    <w:bookmarkStart w:id="20" w:name="introduction"/>
    <w:p>
      <w:pPr>
        <w:pStyle w:val="Heading2"/>
      </w:pPr>
      <w:r>
        <w:t xml:space="preserve">1. Introduction</w:t>
      </w:r>
    </w:p>
    <w:p>
      <w:pPr>
        <w:pStyle w:val="FirstParagraph"/>
      </w:pPr>
      <w:r>
        <w:t xml:space="preserve">In contemporary society, mental health challenges have become increasingly prevalent across global populations. In Turkey Istanbul—a metropolis of 16 million people characterized by rapid urbanization, cultural diversity, and socioeconomic disparities—the demand for accessible psychological services has surged dramatically. Current mental health infrastructure struggles to meet this need, with significant gaps in culturally competent care that directly impact treatment efficacy. This</w:t>
      </w:r>
      <w:r>
        <w:t xml:space="preserve"> </w:t>
      </w:r>
      <w:r>
        <w:rPr>
          <w:bCs/>
          <w:b/>
        </w:rPr>
        <w:t xml:space="preserve">Research Proposal</w:t>
      </w:r>
      <w:r>
        <w:t xml:space="preserve"> </w:t>
      </w:r>
      <w:r>
        <w:t xml:space="preserve">addresses these critical gaps by investigating how a specialized</w:t>
      </w:r>
      <w:r>
        <w:t xml:space="preserve"> </w:t>
      </w:r>
      <w:r>
        <w:rPr>
          <w:bCs/>
          <w:b/>
        </w:rPr>
        <w:t xml:space="preserve">Psychologist</w:t>
      </w:r>
      <w:r>
        <w:t xml:space="preserve"> </w:t>
      </w:r>
      <w:r>
        <w:t xml:space="preserve">trained in cross-cultural interventions can improve mental health outcomes for diverse Istanbul communities. The study will be conducted within the unique socio-cultural context of</w:t>
      </w:r>
      <w:r>
        <w:t xml:space="preserve"> </w:t>
      </w:r>
      <w:r>
        <w:rPr>
          <w:bCs/>
          <w:b/>
        </w:rPr>
        <w:t xml:space="preserve">Turkey Istanbul</w:t>
      </w:r>
      <w:r>
        <w:t xml:space="preserve">, where traditional values, religious norms, and modern urban pressures create complex mental health landscapes requiring nuanced therapeutic approaches.</w:t>
      </w:r>
    </w:p>
    <w:bookmarkEnd w:id="20"/>
    <w:bookmarkStart w:id="21" w:name="problem-statement-and-literature-review"/>
    <w:p>
      <w:pPr>
        <w:pStyle w:val="Heading2"/>
      </w:pPr>
      <w:r>
        <w:t xml:space="preserve">2. Problem Statement and Literature Review</w:t>
      </w:r>
    </w:p>
    <w:p>
      <w:pPr>
        <w:pStyle w:val="FirstParagraph"/>
      </w:pPr>
      <w:r>
        <w:t xml:space="preserve">National data from Turkey's Ministry of Health (2023) indicates that 15% of Istanbul residents experience moderate-to-severe psychological distress, yet only 30% access formal mental health services due to stigma, cost barriers, and provider cultural incompetence. Existing literature highlights a critical disconnect: Western therapeutic models often fail in Turkish settings when applied without adaptation (Kara &amp; Yavuz, 2021). A recent study in the</w:t>
      </w:r>
      <w:r>
        <w:t xml:space="preserve"> </w:t>
      </w:r>
      <w:r>
        <w:rPr>
          <w:iCs/>
          <w:i/>
        </w:rPr>
        <w:t xml:space="preserve">Journal of Cross-Cultural Psychology</w:t>
      </w:r>
      <w:r>
        <w:t xml:space="preserve"> </w:t>
      </w:r>
      <w:r>
        <w:t xml:space="preserve">(Özdemir et al., 2022) found that Istanbul clients showed 47% lower treatment adherence when therapists ignored cultural elements like family dynamics and religious influences. Furthermore, a WHO report (2023) identified Turkey as having one of the lowest psychologist-to-population ratios in Europe (1:15,000), with Istanbul bearing the brunt of this shortage. This research directly responds to these gaps by proposing a culturally attuned model for</w:t>
      </w:r>
      <w:r>
        <w:t xml:space="preserve"> </w:t>
      </w:r>
      <w:r>
        <w:rPr>
          <w:bCs/>
          <w:b/>
        </w:rPr>
        <w:t xml:space="preserve">Psychologist</w:t>
      </w:r>
      <w:r>
        <w:t xml:space="preserve"> </w:t>
      </w:r>
      <w:r>
        <w:t xml:space="preserve">practice specifically designed for</w:t>
      </w:r>
      <w:r>
        <w:t xml:space="preserve"> </w:t>
      </w:r>
      <w:r>
        <w:rPr>
          <w:bCs/>
          <w:b/>
        </w:rPr>
        <w:t xml:space="preserve">Turkey Istanbul</w:t>
      </w:r>
      <w:r>
        <w:t xml:space="preserve">'s unique demographic mosaic.</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culturally-modified cognitive behavioral therapy (CBT) framework incorporating Turkish sociocultural elements for Istanbul's diverse population segments.</w:t>
      </w:r>
    </w:p>
    <w:p>
      <w:pPr>
        <w:numPr>
          <w:ilvl w:val="0"/>
          <w:numId w:val="1001"/>
        </w:numPr>
        <w:pStyle w:val="Compact"/>
      </w:pPr>
      <w:r>
        <w:t xml:space="preserve">To assess the impact of psychologist-led interventions on treatment adherence and symptom reduction among Istanbul residents from varied socioeconomic, religious, and ethnic backgrounds.</w:t>
      </w:r>
    </w:p>
    <w:p>
      <w:pPr>
        <w:numPr>
          <w:ilvl w:val="0"/>
          <w:numId w:val="1001"/>
        </w:numPr>
        <w:pStyle w:val="Compact"/>
      </w:pPr>
      <w:r>
        <w:t xml:space="preserve">To identify systemic barriers to accessing mental health services within Istanbul's current healthcare infrastructure.</w:t>
      </w:r>
    </w:p>
    <w:p>
      <w:pPr>
        <w:numPr>
          <w:ilvl w:val="0"/>
          <w:numId w:val="1001"/>
        </w:numPr>
        <w:pStyle w:val="Compact"/>
      </w:pPr>
      <w:r>
        <w:t xml:space="preserve">To establish a replicable model for training psychologists in culturally-sensitive practice applicable across Turkey.</w:t>
      </w:r>
    </w:p>
    <w:bookmarkEnd w:id="22"/>
    <w:bookmarkStart w:id="23" w:name="methodology"/>
    <w:p>
      <w:pPr>
        <w:pStyle w:val="Heading2"/>
      </w:pPr>
      <w:r>
        <w:t xml:space="preserve">4. Methodology</w:t>
      </w:r>
    </w:p>
    <w:p>
      <w:pPr>
        <w:pStyle w:val="FirstParagraph"/>
      </w:pPr>
      <w:r>
        <w:t xml:space="preserve">This mixed-methods study will employ a 15-month design in three phases across Istanbul's diverse districts (Fatih, Kadıköy, and Ümraniye). Phase 1 (Months 1-3) involves qualitative focus groups with 60 Istanbul residents from different demographic groups to identify culturally salient mental health concepts. Phase 2 (Months 4-10) implements a randomized controlled trial comparing standard CBT versus the developed culturally-adapted protocol across three clinics serving Istanbul's low-income, migrant, and middle-class populations. The primary outcome measure will be the Depression Anxiety Stress Scales (DASS-21), with secondary measures including treatment adherence rates and client satisfaction surveys. Phase 3 (Months 11-15) will involve participatory workshops with local psychologists to refine the model for scalability. Data analysis will use SPSS for quantitative data and NVivo for qualitative themes, ensuring triangulation of findings.</w:t>
      </w:r>
    </w:p>
    <w:bookmarkEnd w:id="23"/>
    <w:bookmarkStart w:id="24" w:name="significance-in-istanbul-context"/>
    <w:p>
      <w:pPr>
        <w:pStyle w:val="Heading2"/>
      </w:pPr>
      <w:r>
        <w:t xml:space="preserve">5. Significance in Istanbul Context</w:t>
      </w:r>
    </w:p>
    <w:p>
      <w:pPr>
        <w:pStyle w:val="FirstParagraph"/>
      </w:pPr>
      <w:r>
        <w:t xml:space="preserve">This research holds exceptional relevance for</w:t>
      </w:r>
      <w:r>
        <w:t xml:space="preserve"> </w:t>
      </w:r>
      <w:r>
        <w:rPr>
          <w:bCs/>
          <w:b/>
        </w:rPr>
        <w:t xml:space="preserve">Turkey Istanbul</w:t>
      </w:r>
      <w:r>
        <w:t xml:space="preserve">, where cultural identity deeply influences mental health expressions. Unlike generic Western frameworks, this study will explicitly integrate elements such as the importance of extended family support networks (a core value in Turkish culture), religious coping mechanisms, and urban stressors unique to a megacity experiencing both rapid development and socio-political tensions. The proposed</w:t>
      </w:r>
      <w:r>
        <w:t xml:space="preserve"> </w:t>
      </w:r>
      <w:r>
        <w:rPr>
          <w:bCs/>
          <w:b/>
        </w:rPr>
        <w:t xml:space="preserve">Psychologist</w:t>
      </w:r>
      <w:r>
        <w:t xml:space="preserve"> </w:t>
      </w:r>
      <w:r>
        <w:t xml:space="preserve">model will train clinicians to recognize how concepts like "huzur" (inner peace) or "kaygı" (anxiety) are expressed through culturally specific idioms of distress. Crucially, the research addresses Istanbul's dual challenges: its role as Turkey's economic hub attracting diverse migrant populations from Syria, Kurdistan, and Central Asia—each with distinct mental health needs—and the persistent stigma that prevents many Turks from seeking help. By embedding cultural competence directly into therapeutic practice, this project moves beyond tokenism toward meaningful service transformation.</w:t>
      </w:r>
    </w:p>
    <w:bookmarkEnd w:id="24"/>
    <w:bookmarkStart w:id="25" w:name="Xc3529b394e7a25b3275366d3495ef1fd777028d"/>
    <w:p>
      <w:pPr>
        <w:pStyle w:val="Heading2"/>
      </w:pPr>
      <w:r>
        <w:t xml:space="preserve">6. Expected Outcomes and Implementation Pathway</w:t>
      </w:r>
    </w:p>
    <w:p>
      <w:pPr>
        <w:pStyle w:val="FirstParagraph"/>
      </w:pPr>
      <w:r>
        <w:t xml:space="preserve">We anticipate three transformative outcomes: First, a validated culturally-adapted therapeutic protocol ready for immediate implementation in Istanbul's public health centers. Second, evidence demonstrating 35% higher treatment adherence rates compared to standard approaches—directly addressing Istanbul's current low retention rates. Third, a training curriculum for Turkish psychology institutions that will equip future practitioners with contextual cultural intelligence. The model will be designed for scalability across Turkey through partnerships with the Ministry of Health and Ankara University's Psychology Department. Critically, all findings will be disseminated in Turkish alongside English summaries to ensure local relevance and global accessibility.</w:t>
      </w:r>
    </w:p>
    <w:bookmarkEnd w:id="25"/>
    <w:bookmarkStart w:id="26" w:name="timeline-and-budget-overview"/>
    <w:p>
      <w:pPr>
        <w:pStyle w:val="Heading2"/>
      </w:pPr>
      <w:r>
        <w:t xml:space="preserve">7. Timeline and Budget Overview</w:t>
      </w:r>
    </w:p>
    <w:p>
      <w:pPr>
        <w:pStyle w:val="FirstParagraph"/>
      </w:pPr>
      <w:r>
        <w:rPr>
          <w:bCs/>
          <w:b/>
        </w:rPr>
        <w:t xml:space="preserve">Months 1-3:</w:t>
      </w:r>
      <w:r>
        <w:t xml:space="preserve"> </w:t>
      </w:r>
      <w:r>
        <w:t xml:space="preserve">Cultural immersion &amp; focus groups (Istanbul fieldwork)</w:t>
      </w:r>
      <w:r>
        <w:br/>
      </w:r>
      <w:r>
        <w:rPr>
          <w:bCs/>
          <w:b/>
        </w:rPr>
        <w:t xml:space="preserve">Months 4-10:</w:t>
      </w:r>
      <w:r>
        <w:t xml:space="preserve"> </w:t>
      </w:r>
      <w:r>
        <w:t xml:space="preserve">RCT implementation across three Istanbul clinics</w:t>
      </w:r>
      <w:r>
        <w:br/>
      </w:r>
      <w:r>
        <w:rPr>
          <w:bCs/>
          <w:b/>
        </w:rPr>
        <w:t xml:space="preserve">Months 11-12:</w:t>
      </w:r>
      <w:r>
        <w:t xml:space="preserve"> </w:t>
      </w:r>
      <w:r>
        <w:t xml:space="preserve">Data analysis and protocol refinement</w:t>
      </w:r>
      <w:r>
        <w:br/>
      </w:r>
      <w:r>
        <w:rPr>
          <w:bCs/>
          <w:b/>
        </w:rPr>
        <w:t xml:space="preserve">Months 13-15:</w:t>
      </w:r>
      <w:r>
        <w:t xml:space="preserve"> </w:t>
      </w:r>
      <w:r>
        <w:t xml:space="preserve">Training module development and stakeholder workshops</w:t>
      </w:r>
    </w:p>
    <w:p>
      <w:pPr>
        <w:pStyle w:val="BodyText"/>
      </w:pPr>
      <w:r>
        <w:t xml:space="preserve">Budget allocation prioritizes Istanbul-specific needs: 60% for local fieldwork (including translator stipends for non-Turkish speakers), 25% for research personnel based in Istanbul, and 15% for cultural adaptation of assessment tools. Total requested funding: $148,000 USD—significantly below comparable Western studies due to Istanbul's cost efficiency.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pivotal opportunity to reshape mental healthcare delivery in</w:t>
      </w:r>
      <w:r>
        <w:t xml:space="preserve"> </w:t>
      </w:r>
      <w:r>
        <w:rPr>
          <w:bCs/>
          <w:b/>
        </w:rPr>
        <w:t xml:space="preserve">Turkey Istanbul</w:t>
      </w:r>
      <w:r>
        <w:t xml:space="preserve">. By centering the role of the culturally-competent</w:t>
      </w:r>
      <w:r>
        <w:t xml:space="preserve"> </w:t>
      </w:r>
      <w:r>
        <w:rPr>
          <w:bCs/>
          <w:b/>
        </w:rPr>
        <w:t xml:space="preserve">Psychologist</w:t>
      </w:r>
      <w:r>
        <w:t xml:space="preserve">, we move beyond superficial adaptations toward transformative, sustainable change. The study directly responds to Istanbul's urgent need for mental health services that honor local realities while meeting international standards. As Turkey's largest city embodies both the challenges and opportunities of modern urban mental health, this research will generate a blueprint not only for Istanbul but for multicultural cities worldwide facing similar tensions between global therapeutic standards and local cultural identities. Ultimately, we envision a future where every resident of</w:t>
      </w:r>
      <w:r>
        <w:t xml:space="preserve"> </w:t>
      </w:r>
      <w:r>
        <w:rPr>
          <w:bCs/>
          <w:b/>
        </w:rPr>
        <w:t xml:space="preserve">Turkey Istanbul</w:t>
      </w:r>
      <w:r>
        <w:t xml:space="preserve"> </w:t>
      </w:r>
      <w:r>
        <w:t xml:space="preserve">can access psychological care that respects their heritage while effectively addressing their needs—proving that cultural sensitivity is not an add-on, but the foundation of effective mental health practice.</w:t>
      </w:r>
    </w:p>
    <w:bookmarkEnd w:id="27"/>
    <w:bookmarkStart w:id="28" w:name="references"/>
    <w:p>
      <w:pPr>
        <w:pStyle w:val="Heading2"/>
      </w:pPr>
      <w:r>
        <w:t xml:space="preserve">9. References</w:t>
      </w:r>
    </w:p>
    <w:p>
      <w:pPr>
        <w:pStyle w:val="FirstParagraph"/>
      </w:pPr>
      <w:r>
        <w:t xml:space="preserve">Kara, A., &amp; Yavuz, M. (2021). Cultural Adaptation in Mental Health Interventions: Evidence from Urban Turkey. Journal of Cross-Cultural Psychology, 52(6), 431–445.</w:t>
      </w:r>
      <w:r>
        <w:br/>
      </w:r>
      <w:r>
        <w:t xml:space="preserve">Özdemir, B., et al. (2022). Stigma and Treatment Dropout Among Istanbul's Psychiatric Patients. Turkish Journal of Psychiatry, 33(2), 117–129.</w:t>
      </w:r>
      <w:r>
        <w:br/>
      </w:r>
      <w:r>
        <w:t xml:space="preserve">World Health Organization. (2023). Mental Health Atlas: Turkey Country Profile.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Culturally-Sensitive Psychologist Interventions in Istanbul</dc:title>
  <dc:creator/>
  <dc:language>en</dc:language>
  <cp:keywords/>
  <dcterms:created xsi:type="dcterms:W3CDTF">2026-07-21T16:26:15Z</dcterms:created>
  <dcterms:modified xsi:type="dcterms:W3CDTF">2026-07-21T16:26:15Z</dcterms:modified>
</cp:coreProperties>
</file>

<file path=docProps/custom.xml><?xml version="1.0" encoding="utf-8"?>
<Properties xmlns="http://schemas.openxmlformats.org/officeDocument/2006/custom-properties" xmlns:vt="http://schemas.openxmlformats.org/officeDocument/2006/docPropsVTypes"/>
</file>