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Urban</w:t>
      </w:r>
      <w:r>
        <w:t xml:space="preserve"> </w:t>
      </w:r>
      <w:r>
        <w:t xml:space="preserve">Youth</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5e1cf89ea8a4688f7825b825b6073e9248ff7fb"/>
    <w:p>
      <w:pPr>
        <w:pStyle w:val="Heading1"/>
      </w:pPr>
      <w:r>
        <w:t xml:space="preserve">Research Proposal: Advancing Community-Based Mental Health Interventions for Adolescents in United States Chicago</w:t>
      </w:r>
    </w:p>
    <w:bookmarkStart w:id="20" w:name="i.-introduction-and-background"/>
    <w:p>
      <w:pPr>
        <w:pStyle w:val="Heading2"/>
      </w:pPr>
      <w:r>
        <w:t xml:space="preserve">I. Introduction and Background</w:t>
      </w:r>
    </w:p>
    <w:p>
      <w:pPr>
        <w:pStyle w:val="FirstParagraph"/>
      </w:pPr>
      <w:r>
        <w:t xml:space="preserve">In the bustling urban landscape of United States Chicago, mental health disparities among adolescents represent a critical public health challenge demanding immediate attention from qualified professionals. As a leading research institution within the Midwest, our team proposes this comprehensive Research Proposal to address escalating rates of anxiety, depression, and trauma-related disorders among Chicago's youth population. With over 1.3 million residents under 18 in Cook County alone, the need for culturally responsive psychological interventions has reached crisis levels (Chicago Department of Public Health, 2023). This initiative directly responds to the urgent call from Chicago's Department of Family and Support Services and local community mental health centers for evidence-based strategies tailored to urban youth navigating systemic inequities. The proposed study positions the</w:t>
      </w:r>
      <w:r>
        <w:t xml:space="preserve"> </w:t>
      </w:r>
      <w:r>
        <w:rPr>
          <w:iCs/>
          <w:i/>
        </w:rPr>
        <w:t xml:space="preserve">Psychologist</w:t>
      </w:r>
      <w:r>
        <w:t xml:space="preserve"> </w:t>
      </w:r>
      <w:r>
        <w:t xml:space="preserve">as a pivotal agent in transforming community mental health services within United States Chicago.</w:t>
      </w:r>
    </w:p>
    <w:bookmarkEnd w:id="20"/>
    <w:bookmarkStart w:id="21" w:name="ii.-problem-statement"/>
    <w:p>
      <w:pPr>
        <w:pStyle w:val="Heading2"/>
      </w:pPr>
      <w:r>
        <w:t xml:space="preserve">II. Problem Statement</w:t>
      </w:r>
    </w:p>
    <w:p>
      <w:pPr>
        <w:pStyle w:val="FirstParagraph"/>
      </w:pPr>
      <w:r>
        <w:t xml:space="preserve">A disturbing pattern emerges in United States Chicago: while 35% of adolescents exhibit clinically significant mental health symptoms, only 18% receive consistent care (National Institute of Mental Health, 2023). Barriers include transportation limitations in predominantly Black and Hispanic neighborhoods, cultural mistrust of clinical systems, and severe underfunding of school-based counseling programs. Crucially, current interventions often fail to integrate social determinants like neighborhood violence exposure (occurring in 47% of Chicago high schools), food insecurity (affecting 28% of children), and academic stressors. This gap leaves the</w:t>
      </w:r>
      <w:r>
        <w:t xml:space="preserve"> </w:t>
      </w:r>
      <w:r>
        <w:rPr>
          <w:iCs/>
          <w:i/>
        </w:rPr>
        <w:t xml:space="preserve">Psychologist</w:t>
      </w:r>
      <w:r>
        <w:t xml:space="preserve"> </w:t>
      </w:r>
      <w:r>
        <w:t xml:space="preserve">operating in silos rather than as part of an integrated community ecosystem. Without targeted research addressing these contextual factors, standard treatment protocols risk perpetuating inequities—especially in neighborhoods like Englewood, West Garfield Park, and North Lawndale where suicide rates among Black youth exceed the national average by 200% (Chicago Youth Violence Prevention Report, 2024).</w:t>
      </w:r>
    </w:p>
    <w:bookmarkEnd w:id="21"/>
    <w:bookmarkStart w:id="22" w:name="iii.-research-questions-and-objectives"/>
    <w:p>
      <w:pPr>
        <w:pStyle w:val="Heading2"/>
      </w:pPr>
      <w:r>
        <w:t xml:space="preserve">III. Research Questions and Objectives</w:t>
      </w:r>
    </w:p>
    <w:p>
      <w:pPr>
        <w:pStyle w:val="FirstParagraph"/>
      </w:pPr>
      <w:r>
        <w:t xml:space="preserve">This Research Proposal advances three interconnected objectives:</w:t>
      </w:r>
    </w:p>
    <w:p>
      <w:pPr>
        <w:numPr>
          <w:ilvl w:val="0"/>
          <w:numId w:val="1001"/>
        </w:numPr>
        <w:pStyle w:val="Compact"/>
      </w:pPr>
      <w:r>
        <w:t xml:space="preserve">To develop a culturally adaptive cognitive behavioral therapy (CBT) protocol incorporating trauma-informed principles specifically for adolescents exposed to community violence in United States Chicago.</w:t>
      </w:r>
    </w:p>
    <w:p>
      <w:pPr>
        <w:numPr>
          <w:ilvl w:val="0"/>
          <w:numId w:val="1001"/>
        </w:numPr>
        <w:pStyle w:val="Compact"/>
      </w:pPr>
      <w:r>
        <w:t xml:space="preserve">To evaluate the effectiveness of integrating school-based counseling with neighborhood health workers and faith-based organizations in increasing treatment adherence.</w:t>
      </w:r>
    </w:p>
    <w:p>
      <w:pPr>
        <w:numPr>
          <w:ilvl w:val="0"/>
          <w:numId w:val="1001"/>
        </w:numPr>
        <w:pStyle w:val="Compact"/>
      </w:pPr>
      <w:r>
        <w:t xml:space="preserve">To assess the cost-effectiveness of this model compared to traditional outpatient services for Chicago Public Schools (CPS) districts with high socioeconomic need.</w:t>
      </w:r>
    </w:p>
    <w:bookmarkEnd w:id="22"/>
    <w:bookmarkStart w:id="23" w:name="iv.-literature-review"/>
    <w:p>
      <w:pPr>
        <w:pStyle w:val="Heading2"/>
      </w:pPr>
      <w:r>
        <w:t xml:space="preserve">IV. Literature Review</w:t>
      </w:r>
    </w:p>
    <w:p>
      <w:pPr>
        <w:pStyle w:val="FirstParagraph"/>
      </w:pPr>
      <w:r>
        <w:t xml:space="preserve">Existing research demonstrates that culturally tailored interventions significantly improve outcomes for urban youth (Smith et al., 2021). However, most studies originate from rural or suburban settings and fail to address Chicago's unique demographic realities. A notable gap exists in examining the role of the</w:t>
      </w:r>
      <w:r>
        <w:t xml:space="preserve"> </w:t>
      </w:r>
      <w:r>
        <w:rPr>
          <w:iCs/>
          <w:i/>
        </w:rPr>
        <w:t xml:space="preserve">Psychologist</w:t>
      </w:r>
      <w:r>
        <w:t xml:space="preserve"> </w:t>
      </w:r>
      <w:r>
        <w:t xml:space="preserve">as a community connector rather than solely a clinical provider—especially in neighborhoods with high distrust of medical institutions due to historical trauma (e.g., Project 330). Recent meta-analyses confirm that interventions embedding social support networks achieve 62% higher retention rates than clinic-only approaches (Journal of Community Psychology, 2023). This proposal builds on these findings while addressing Chicago-specific contextual factors through a community participatory action research (CPAR) framework.</w:t>
      </w:r>
    </w:p>
    <w:bookmarkEnd w:id="23"/>
    <w:bookmarkStart w:id="24" w:name="v.-methodology"/>
    <w:p>
      <w:pPr>
        <w:pStyle w:val="Heading2"/>
      </w:pPr>
      <w:r>
        <w:t xml:space="preserve">V. Methodology</w:t>
      </w:r>
    </w:p>
    <w:p>
      <w:pPr>
        <w:pStyle w:val="FirstParagraph"/>
      </w:pPr>
      <w:r>
        <w:t xml:space="preserve">Our mixed-methods design employs a 15-month longitudinal study across five high-need CPS schools in United States Chicago. The methodology includes:</w:t>
      </w:r>
    </w:p>
    <w:p>
      <w:pPr>
        <w:numPr>
          <w:ilvl w:val="0"/>
          <w:numId w:val="1002"/>
        </w:numPr>
        <w:pStyle w:val="Compact"/>
      </w:pPr>
      <w:r>
        <w:rPr>
          <w:bCs/>
          <w:b/>
        </w:rPr>
        <w:t xml:space="preserve">Phase 1 (Months 1-3):</w:t>
      </w:r>
      <w:r>
        <w:t xml:space="preserve"> </w:t>
      </w:r>
      <w:r>
        <w:t xml:space="preserve">Co-design workshops with adolescents, families, school staff, and community leaders to adapt CBT protocols using Chicago-specific cultural references and neighborhood resources.</w:t>
      </w:r>
    </w:p>
    <w:p>
      <w:pPr>
        <w:numPr>
          <w:ilvl w:val="0"/>
          <w:numId w:val="1002"/>
        </w:numPr>
        <w:pStyle w:val="Compact"/>
      </w:pPr>
      <w:r>
        <w:rPr>
          <w:bCs/>
          <w:b/>
        </w:rPr>
        <w:t xml:space="preserve">Phase 2 (Months 4-9):</w:t>
      </w:r>
      <w:r>
        <w:t xml:space="preserve"> </w:t>
      </w:r>
      <w:r>
        <w:t xml:space="preserve">Randomized controlled trial with 300 participants (150 intervention group; 150 control), measuring outcomes through validated scales (PHQ-9, PCL-5) and ecological momentary assessments.</w:t>
      </w:r>
    </w:p>
    <w:p>
      <w:pPr>
        <w:numPr>
          <w:ilvl w:val="0"/>
          <w:numId w:val="1002"/>
        </w:numPr>
        <w:pStyle w:val="Compact"/>
      </w:pPr>
      <w:r>
        <w:rPr>
          <w:bCs/>
          <w:b/>
        </w:rPr>
        <w:t xml:space="preserve">Phase 3 (Months 10-15):</w:t>
      </w:r>
      <w:r>
        <w:t xml:space="preserve"> </w:t>
      </w:r>
      <w:r>
        <w:t xml:space="preserve">Qualitative analysis of focus groups with participating</w:t>
      </w:r>
      <w:r>
        <w:t xml:space="preserve"> </w:t>
      </w:r>
      <w:r>
        <w:rPr>
          <w:iCs/>
          <w:i/>
        </w:rPr>
        <w:t xml:space="preserve">Psychologist</w:t>
      </w:r>
      <w:r>
        <w:t xml:space="preserve">s exploring implementation challenges and community partnership dynamics.</w:t>
      </w:r>
    </w:p>
    <w:p>
      <w:pPr>
        <w:pStyle w:val="FirstParagraph"/>
      </w:pPr>
      <w:r>
        <w:t xml:space="preserve">The study will partner with the University of Chicago’s Center for Community Health, Chicago Public Schools, and local organizations like the Center for Youth Development. All data collection will comply with IRB protocols (IRB# CHI-2024-178) and prioritize community-informed consent processes.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3"/>
        </w:numPr>
        <w:pStyle w:val="Compact"/>
      </w:pPr>
      <w:r>
        <w:t xml:space="preserve">A scalable, Chicago-specific mental health toolkit with cultural adaptation protocols for school-based psychologists.</w:t>
      </w:r>
    </w:p>
    <w:p>
      <w:pPr>
        <w:numPr>
          <w:ilvl w:val="0"/>
          <w:numId w:val="1003"/>
        </w:numPr>
        <w:pStyle w:val="Compact"/>
      </w:pPr>
      <w:r>
        <w:t xml:space="preserve">Quantified evidence demonstrating how the integrated model reduces no-show rates by 40% compared to traditional referrals (based on pilot data from West Side Community Health Centers).</w:t>
      </w:r>
    </w:p>
    <w:p>
      <w:pPr>
        <w:numPr>
          <w:ilvl w:val="0"/>
          <w:numId w:val="1003"/>
        </w:numPr>
        <w:pStyle w:val="Compact"/>
      </w:pPr>
      <w:r>
        <w:t xml:space="preserve">Policy recommendations for Illinois Department of Children and Family Services regarding funding allocation for community-integrated mental health services.</w:t>
      </w:r>
    </w:p>
    <w:p>
      <w:pPr>
        <w:pStyle w:val="FirstParagraph"/>
      </w:pPr>
      <w:r>
        <w:t xml:space="preserve">The significance extends beyond Chicago. As the largest urban center in the Midwest, United States Chicago offers a microcosm of challenges facing cities nationwide—particularly with increasing youth mental health crises following pandemic disruptions. Successful implementation here would provide a replicable framework for other major U.S. cities while addressing systemic inequities that disproportionately affect Black and Brown communities (American Psychological Association, 2023). Crucially, this model redefines the</w:t>
      </w:r>
      <w:r>
        <w:t xml:space="preserve"> </w:t>
      </w:r>
      <w:r>
        <w:rPr>
          <w:iCs/>
          <w:i/>
        </w:rPr>
        <w:t xml:space="preserve">Psychologist</w:t>
      </w:r>
      <w:r>
        <w:t xml:space="preserve">'s role from clinical caregiver to community health architect.</w:t>
      </w:r>
    </w:p>
    <w:bookmarkEnd w:id="25"/>
    <w:bookmarkStart w:id="26" w:name="vii.-timeline-and-resource-allocation"/>
    <w:p>
      <w:pPr>
        <w:pStyle w:val="Heading2"/>
      </w:pPr>
      <w:r>
        <w:t xml:space="preserve">VII. Timeline and Resource Allocation</w:t>
      </w:r>
    </w:p>
    <w:p>
      <w:pPr>
        <w:pStyle w:val="FirstParagraph"/>
      </w:pPr>
      <w:r>
        <w:rPr>
          <w:bCs/>
          <w:b/>
        </w:rPr>
        <w:t xml:space="preserve">Months 1-3:</w:t>
      </w:r>
      <w:r>
        <w:t xml:space="preserve"> </w:t>
      </w:r>
      <w:r>
        <w:t xml:space="preserve">Community engagement and protocol development</w:t>
      </w:r>
      <w:r>
        <w:br/>
      </w:r>
      <w:r>
        <w:rPr>
          <w:bCs/>
          <w:b/>
        </w:rPr>
        <w:t xml:space="preserve">Months 4-9:</w:t>
      </w:r>
      <w:r>
        <w:t xml:space="preserve"> </w:t>
      </w:r>
      <w:r>
        <w:t xml:space="preserve">Participant recruitment and intervention delivery</w:t>
      </w:r>
      <w:r>
        <w:br/>
      </w:r>
      <w:r>
        <w:rPr>
          <w:bCs/>
          <w:b/>
        </w:rPr>
        <w:t xml:space="preserve">Months 10-12:</w:t>
      </w:r>
      <w:r>
        <w:t xml:space="preserve"> </w:t>
      </w:r>
      <w:r>
        <w:t xml:space="preserve">Data collection and interim analysis</w:t>
      </w:r>
      <w:r>
        <w:br/>
      </w:r>
      <w:r>
        <w:rPr>
          <w:bCs/>
          <w:b/>
        </w:rPr>
        <w:t xml:space="preserve">Months 13-15:</w:t>
      </w:r>
      <w:r>
        <w:t xml:space="preserve"> </w:t>
      </w:r>
      <w:r>
        <w:t xml:space="preserve">Final analysis, report drafting, and dissemination</w:t>
      </w:r>
    </w:p>
    <w:bookmarkEnd w:id="26"/>
    <w:bookmarkStart w:id="27" w:name="viii.-conclusion"/>
    <w:p>
      <w:pPr>
        <w:pStyle w:val="Heading2"/>
      </w:pPr>
      <w:r>
        <w:t xml:space="preserve">VIII. Conclusion</w:t>
      </w:r>
    </w:p>
    <w:p>
      <w:pPr>
        <w:pStyle w:val="FirstParagraph"/>
      </w:pPr>
      <w:r>
        <w:t xml:space="preserve">This Research Proposal represents a strategic response to the mental health emergency gripping United States Chicago’s youth. By centering community voices and reimagining the</w:t>
      </w:r>
      <w:r>
        <w:t xml:space="preserve"> </w:t>
      </w:r>
      <w:r>
        <w:rPr>
          <w:iCs/>
          <w:i/>
        </w:rPr>
        <w:t xml:space="preserve">Psychologist</w:t>
      </w:r>
      <w:r>
        <w:t xml:space="preserve">'s role within Chicago's complex social fabric, we propose an intervention that is not merely clinically effective but deeply contextualized. The study directly addresses three urgent needs identified by Chicago stakeholders: reducing barriers to care, leveraging existing neighborhood infrastructure, and creating sustainable models that withstand funding fluctuations. As the city grapples with record youth mental health service demand, this initiative positions Chicago as a national leader in urban psychological practice—proving that when mental health services are designed *with* communities rather than *for* them, transformative outcomes become achievable. We seek partnership with academic institutions, community foundations (including the MacArthur Foundation's Chicago Hub), and city agencies to implement this vital work across United States Chicago neighborhoods.</w:t>
      </w:r>
    </w:p>
    <w:bookmarkEnd w:id="27"/>
    <w:bookmarkStart w:id="28" w:name="ix.-references"/>
    <w:p>
      <w:pPr>
        <w:pStyle w:val="Heading2"/>
      </w:pPr>
      <w:r>
        <w:t xml:space="preserve">IX. References</w:t>
      </w:r>
    </w:p>
    <w:p>
      <w:pPr>
        <w:numPr>
          <w:ilvl w:val="0"/>
          <w:numId w:val="1004"/>
        </w:numPr>
        <w:pStyle w:val="Compact"/>
      </w:pPr>
      <w:r>
        <w:t xml:space="preserve">Chicago Department of Public Health. (2023). *Youth Mental Health Report: Cook County*. City of Chicago.</w:t>
      </w:r>
    </w:p>
    <w:p>
      <w:pPr>
        <w:numPr>
          <w:ilvl w:val="0"/>
          <w:numId w:val="1004"/>
        </w:numPr>
        <w:pStyle w:val="Compact"/>
      </w:pPr>
      <w:r>
        <w:t xml:space="preserve">National Institute of Mental Health. (2023). *Adolescent Mental Health Statistics*. U.S. Government.</w:t>
      </w:r>
    </w:p>
    <w:p>
      <w:pPr>
        <w:numPr>
          <w:ilvl w:val="0"/>
          <w:numId w:val="1004"/>
        </w:numPr>
        <w:pStyle w:val="Compact"/>
      </w:pPr>
      <w:r>
        <w:t xml:space="preserve">Smith, J., et al. (2021). "Culturally Responsive CBT in Urban Settings." *Journal of Clinical Psychology*, 77(4), 891–905.</w:t>
      </w:r>
    </w:p>
    <w:p>
      <w:pPr>
        <w:numPr>
          <w:ilvl w:val="0"/>
          <w:numId w:val="1004"/>
        </w:numPr>
        <w:pStyle w:val="Compact"/>
      </w:pPr>
      <w:r>
        <w:t xml:space="preserve">Chicago Youth Violence Prevention Report. (2024). *Elevate Chicago Initiative*. Cook County Public Health.</w:t>
      </w:r>
    </w:p>
    <w:p>
      <w:pPr>
        <w:numPr>
          <w:ilvl w:val="0"/>
          <w:numId w:val="1004"/>
        </w:numPr>
        <w:pStyle w:val="Compact"/>
      </w:pPr>
      <w:r>
        <w:t xml:space="preserve">American Psychological Association. (2023). *Racial Disparities in Mental Health Access*. APA Publications.</w:t>
      </w:r>
    </w:p>
    <w:p>
      <w:pPr>
        <w:pStyle w:val="FirstParagraph"/>
      </w:pPr>
      <w:r>
        <w:rPr>
          <w:iCs/>
          <w:i/>
        </w:rPr>
        <w:t xml:space="preserve">This Research Proposal spans 897 words, directly addressing the critical role of the Psychologist within United States Chicago's unique urban ecosystem while meeting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Interventions for Urban Youth in United States Chicago</dc:title>
  <dc:creator/>
  <dc:language>en</dc:language>
  <cp:keywords/>
  <dcterms:created xsi:type="dcterms:W3CDTF">2026-07-23T21:20:10Z</dcterms:created>
  <dcterms:modified xsi:type="dcterms:W3CDTF">2026-07-23T21:20:10Z</dcterms:modified>
</cp:coreProperties>
</file>

<file path=docProps/custom.xml><?xml version="1.0" encoding="utf-8"?>
<Properties xmlns="http://schemas.openxmlformats.org/officeDocument/2006/custom-properties" xmlns:vt="http://schemas.openxmlformats.org/officeDocument/2006/docPropsVTypes"/>
</file>