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3" w:name="X6e1b2da2e1fec57619bfd043ebd77af772cba83"/>
    <w:p>
      <w:pPr>
        <w:pStyle w:val="Heading1"/>
      </w:pPr>
      <w:r>
        <w:t xml:space="preserve">Research Proposal: Cultivating Professional Competence Among Psychologists in Urban Settings of Uzbekistan Tashkent</w:t>
      </w:r>
    </w:p>
    <w:bookmarkStart w:id="20" w:name="X7d3939d1cb50b011ead4b259c6cfaeceee61e46"/>
    <w:p>
      <w:pPr>
        <w:pStyle w:val="Heading2"/>
      </w:pPr>
      <w:r>
        <w:t xml:space="preserve">I. Introduction and Contextual Background</w:t>
      </w:r>
    </w:p>
    <w:p>
      <w:pPr>
        <w:pStyle w:val="FirstParagraph"/>
      </w:pPr>
      <w:r>
        <w:t xml:space="preserve">The rapid socio-economic transformation witnessed across Uzbekistan, particularly in its capital city Tashkent, has precipitated significant psychological stressors among urban populations. As a nation actively modernizing under President Shavkat Mirziyoyev's reforms, Uzbekistan faces an unprecedented mental health crisis with limited professional resources. Current data indicates that over 35% of Tashkent residents report symptoms of anxiety or depression (Uzbekistan Ministry of Health, 2023), yet the country maintains a critical deficit of</w:t>
      </w:r>
      <w:r>
        <w:t xml:space="preserve"> </w:t>
      </w:r>
      <w:r>
        <w:rPr>
          <w:bCs/>
          <w:b/>
        </w:rPr>
        <w:t xml:space="preserve">Psychologist</w:t>
      </w:r>
      <w:r>
        <w:t xml:space="preserve"> </w:t>
      </w:r>
      <w:r>
        <w:t xml:space="preserve">professionals – only 1.2 licensed psychologists per 100,000 citizens compared to the WHO-recommended ratio of 8 per 100,000. This research proposal addresses this urgent gap by investigating culturally responsive psychological practice models tailored for Tashkent's diverse urban demographics.</w:t>
      </w:r>
    </w:p>
    <w:bookmarkEnd w:id="20"/>
    <w:bookmarkStart w:id="21" w:name="ii.-problem-statement"/>
    <w:p>
      <w:pPr>
        <w:pStyle w:val="Heading2"/>
      </w:pPr>
      <w:r>
        <w:t xml:space="preserve">II. Problem Statement</w:t>
      </w:r>
    </w:p>
    <w:p>
      <w:pPr>
        <w:pStyle w:val="FirstParagraph"/>
      </w:pPr>
      <w:r>
        <w:t xml:space="preserve">Despite growing demand for mental health services in</w:t>
      </w:r>
      <w:r>
        <w:t xml:space="preserve"> </w:t>
      </w:r>
      <w:r>
        <w:rPr>
          <w:bCs/>
          <w:b/>
        </w:rPr>
        <w:t xml:space="preserve">Uzbekistan Tashkent</w:t>
      </w:r>
      <w:r>
        <w:t xml:space="preserve">, existing psychological interventions often fail to integrate local cultural frameworks, religious values (predominantly Islam), and socioeconomic realities. Current training programs primarily replicate Western models without adaptation, resulting in low client retention rates (estimated 60% within six months) and limited community trust. This disconnect between imported therapeutic approaches and Uzbek cultural contexts has created a dual crisis: untreated mental health conditions exacerbating social instability, while underutilized local</w:t>
      </w:r>
      <w:r>
        <w:t xml:space="preserve"> </w:t>
      </w:r>
      <w:r>
        <w:rPr>
          <w:bCs/>
          <w:b/>
        </w:rPr>
        <w:t xml:space="preserve">Psychologist</w:t>
      </w:r>
      <w:r>
        <w:t xml:space="preserve"> </w:t>
      </w:r>
      <w:r>
        <w:t xml:space="preserve">practitioners struggle to deliver effective care. The absence of localized research on psychological service delivery in Tashkent represents a critical barrier to sustainable mental health infrastructure development.</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culturally-adapted psychological intervention framework specific to Tashkent's urban population, incorporating Islamic counseling principles and Uzbek family structures.</w:t>
      </w:r>
    </w:p>
    <w:p>
      <w:pPr>
        <w:numPr>
          <w:ilvl w:val="0"/>
          <w:numId w:val="1001"/>
        </w:numPr>
        <w:pStyle w:val="Compact"/>
      </w:pPr>
      <w:r>
        <w:t xml:space="preserve">To assess the efficacy of this model through randomized controlled trials across 5 community health centers in Tashkent city.</w:t>
      </w:r>
    </w:p>
    <w:p>
      <w:pPr>
        <w:numPr>
          <w:ilvl w:val="0"/>
          <w:numId w:val="1001"/>
        </w:numPr>
        <w:pStyle w:val="Compact"/>
      </w:pPr>
      <w:r>
        <w:t xml:space="preserve">To establish a competency certification pathway for</w:t>
      </w:r>
      <w:r>
        <w:t xml:space="preserve"> </w:t>
      </w:r>
      <w:r>
        <w:rPr>
          <w:bCs/>
          <w:b/>
        </w:rPr>
        <w:t xml:space="preserve">Psychologist</w:t>
      </w:r>
      <w:r>
        <w:t xml:space="preserve"> </w:t>
      </w:r>
      <w:r>
        <w:t xml:space="preserve">practitioners within Uzbekistan's National Health System.</w:t>
      </w:r>
    </w:p>
    <w:p>
      <w:pPr>
        <w:numPr>
          <w:ilvl w:val="0"/>
          <w:numId w:val="1001"/>
        </w:numPr>
        <w:pStyle w:val="Compact"/>
      </w:pPr>
      <w:r>
        <w:t xml:space="preserve">To create policy recommendations for integrating culturally-grounded mental health services into Uzbekistan's national healthcare strategy by 2027.</w:t>
      </w:r>
    </w:p>
    <w:bookmarkEnd w:id="22"/>
    <w:bookmarkStart w:id="23" w:name="Xc226f0dc42ff5a01f9f2949c02f1a5942c9a067"/>
    <w:p>
      <w:pPr>
        <w:pStyle w:val="Heading2"/>
      </w:pPr>
      <w:r>
        <w:t xml:space="preserve">IV. Literature Review: The Gap in Central Asian Context</w:t>
      </w:r>
    </w:p>
    <w:p>
      <w:pPr>
        <w:pStyle w:val="FirstParagraph"/>
      </w:pPr>
      <w:r>
        <w:t xml:space="preserve">Existing literature on psychological practice in Central Asia remains dominated by post-Soviet frameworks that inadequately address contemporary urban challenges (Kulmatova &amp; Karimov, 2021). While studies on rural mental health exist (e.g., Ahmed et al., 2020), Tashkent's unique position as a cultural hub with 4 million residents – representing diverse ethnic groups including Uzbek, Tajik, Russian, and Korean communities – has been overlooked. Crucially, no research has examined how Islamic psychological concepts such as</w:t>
      </w:r>
      <w:r>
        <w:t xml:space="preserve"> </w:t>
      </w:r>
      <w:r>
        <w:rPr>
          <w:iCs/>
          <w:i/>
        </w:rPr>
        <w:t xml:space="preserve">tasawwuf</w:t>
      </w:r>
      <w:r>
        <w:t xml:space="preserve"> </w:t>
      </w:r>
      <w:r>
        <w:t xml:space="preserve">(Sufi mysticism) or family-centered decision-making can complement evidence-based practices. This proposal directly addresses this void by centering Tashkent's lived experiences in its theoretical framework.</w:t>
      </w:r>
    </w:p>
    <w:bookmarkEnd w:id="23"/>
    <w:bookmarkStart w:id="27" w:name="v.-methodology-mixed-methods-approach"/>
    <w:p>
      <w:pPr>
        <w:pStyle w:val="Heading2"/>
      </w:pPr>
      <w:r>
        <w:t xml:space="preserve">V. Methodology: Mixed-Methods Approach</w:t>
      </w:r>
    </w:p>
    <w:p>
      <w:pPr>
        <w:pStyle w:val="FirstParagraph"/>
      </w:pPr>
      <w:r>
        <w:t xml:space="preserve">This 18-month research project will employ a sequential mixed-methods design across three phases:</w:t>
      </w:r>
    </w:p>
    <w:bookmarkStart w:id="24" w:name="phase-1-cultural-mapping-months-1-4"/>
    <w:p>
      <w:pPr>
        <w:pStyle w:val="Heading3"/>
      </w:pPr>
      <w:r>
        <w:t xml:space="preserve">Phase 1: Cultural Mapping (Months 1-4)</w:t>
      </w:r>
    </w:p>
    <w:p>
      <w:pPr>
        <w:numPr>
          <w:ilvl w:val="0"/>
          <w:numId w:val="1002"/>
        </w:numPr>
        <w:pStyle w:val="Compact"/>
      </w:pPr>
      <w:r>
        <w:rPr>
          <w:bCs/>
          <w:b/>
        </w:rPr>
        <w:t xml:space="preserve">Focus Groups:</w:t>
      </w:r>
      <w:r>
        <w:t xml:space="preserve"> </w:t>
      </w:r>
      <w:r>
        <w:t xml:space="preserve">Conducting 24 community focus groups with Tashkent residents (n=200) stratified by age, gender, and socioeconomic status to identify culturally salient stressors and healing practices.</w:t>
      </w:r>
    </w:p>
    <w:p>
      <w:pPr>
        <w:numPr>
          <w:ilvl w:val="0"/>
          <w:numId w:val="1002"/>
        </w:numPr>
        <w:pStyle w:val="Compact"/>
      </w:pPr>
      <w:r>
        <w:rPr>
          <w:bCs/>
          <w:b/>
        </w:rPr>
        <w:t xml:space="preserve">Expert Consultations:</w:t>
      </w:r>
      <w:r>
        <w:t xml:space="preserve"> </w:t>
      </w:r>
      <w:r>
        <w:t xml:space="preserve">Partnering with Uzbek Islamic seminaries (</w:t>
      </w:r>
      <w:r>
        <w:rPr>
          <w:iCs/>
          <w:i/>
        </w:rPr>
        <w:t xml:space="preserve">madrassas</w:t>
      </w:r>
      <w:r>
        <w:t xml:space="preserve">) and mental health NGOs to co-develop intervention principles aligned with local values.</w:t>
      </w:r>
    </w:p>
    <w:bookmarkEnd w:id="24"/>
    <w:bookmarkStart w:id="25" w:name="Xad74d83ddd28e171ded0fabeedbbb4e6ff8c48b"/>
    <w:p>
      <w:pPr>
        <w:pStyle w:val="Heading3"/>
      </w:pPr>
      <w:r>
        <w:t xml:space="preserve">Phase 2: Intervention Development &amp; Pilot Testing (Months 5-12)</w:t>
      </w:r>
    </w:p>
    <w:p>
      <w:pPr>
        <w:numPr>
          <w:ilvl w:val="0"/>
          <w:numId w:val="1003"/>
        </w:numPr>
        <w:pStyle w:val="Compact"/>
      </w:pPr>
      <w:r>
        <w:rPr>
          <w:bCs/>
          <w:b/>
        </w:rPr>
        <w:t xml:space="preserve">Culturally Adapted Protocol:</w:t>
      </w:r>
      <w:r>
        <w:t xml:space="preserve"> </w:t>
      </w:r>
      <w:r>
        <w:t xml:space="preserve">Creating a blended model combining CBT techniques with narrative therapy frameworks respectful of Uzbek familial hierarchy.</w:t>
      </w:r>
    </w:p>
    <w:p>
      <w:pPr>
        <w:numPr>
          <w:ilvl w:val="0"/>
          <w:numId w:val="1003"/>
        </w:numPr>
        <w:pStyle w:val="Compact"/>
      </w:pPr>
      <w:r>
        <w:rPr>
          <w:bCs/>
          <w:b/>
        </w:rPr>
        <w:t xml:space="preserve">RCT Implementation:</w:t>
      </w:r>
      <w:r>
        <w:t xml:space="preserve"> </w:t>
      </w:r>
      <w:r>
        <w:t xml:space="preserve">Randomly assigning 600 Tashkent residents (2:1 intervention vs. control) across clinics in Chilanzar, Mirzo-Ulugbek, and Mirobod districts.</w:t>
      </w:r>
    </w:p>
    <w:bookmarkEnd w:id="25"/>
    <w:bookmarkStart w:id="26" w:name="X3b7c8b3bf32dedd051eae5b44711fae4d4531c7"/>
    <w:p>
      <w:pPr>
        <w:pStyle w:val="Heading3"/>
      </w:pPr>
      <w:r>
        <w:t xml:space="preserve">Phase 3: Capacity Building &amp; Policy Integration (Months 13-18)</w:t>
      </w:r>
    </w:p>
    <w:p>
      <w:pPr>
        <w:numPr>
          <w:ilvl w:val="0"/>
          <w:numId w:val="1004"/>
        </w:numPr>
        <w:pStyle w:val="Compact"/>
      </w:pPr>
      <w:r>
        <w:rPr>
          <w:bCs/>
          <w:b/>
        </w:rPr>
        <w:t xml:space="preserve">Psychologist Training:</w:t>
      </w:r>
      <w:r>
        <w:t xml:space="preserve"> </w:t>
      </w:r>
      <w:r>
        <w:t xml:space="preserve">Developing certification modules for 50+ Uzbekistani psychologists through Tashkent Medical University, including ethics training in cross-cultural communication.</w:t>
      </w:r>
    </w:p>
    <w:p>
      <w:pPr>
        <w:numPr>
          <w:ilvl w:val="0"/>
          <w:numId w:val="1004"/>
        </w:numPr>
        <w:pStyle w:val="Compact"/>
      </w:pPr>
      <w:r>
        <w:rPr>
          <w:bCs/>
          <w:b/>
        </w:rPr>
        <w:t xml:space="preserve">Policy Workshop:</w:t>
      </w:r>
      <w:r>
        <w:t xml:space="preserve"> </w:t>
      </w:r>
      <w:r>
        <w:t xml:space="preserve">Co-designing implementation protocols with Ministry of Health officials for nationwide scalability.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outputs: (1) A validated cultural adaptation framework for psychological practice in Uzbekistan Tashkent; (2) Empirical evidence demonstrating 30%+ improvement in treatment adherence compared to standard care; and (3) A certified competency model endorsed by the Uzbek Medical Council. Crucially, the project will position</w:t>
      </w:r>
      <w:r>
        <w:t xml:space="preserve"> </w:t>
      </w:r>
      <w:r>
        <w:rPr>
          <w:bCs/>
          <w:b/>
        </w:rPr>
        <w:t xml:space="preserve">Psychologist</w:t>
      </w:r>
      <w:r>
        <w:t xml:space="preserve"> </w:t>
      </w:r>
      <w:r>
        <w:t xml:space="preserve">professionals as pivotal agents of community resilience within Uzbekistan's healthcare ecosystem rather than passive recipients of foreign models. For Tashkent specifically, this represents a strategic shift toward sustainable mental health infrastructure that respects local identity while meeting global standards.</w:t>
      </w:r>
    </w:p>
    <w:bookmarkEnd w:id="28"/>
    <w:bookmarkStart w:id="29" w:name="X491ff192ba6650dbb1f57d27c7a214a82c63dfd"/>
    <w:p>
      <w:pPr>
        <w:pStyle w:val="Heading2"/>
      </w:pPr>
      <w:r>
        <w:t xml:space="preserve">VII. Ethical Considerations and Community Engagement</w:t>
      </w:r>
    </w:p>
    <w:p>
      <w:pPr>
        <w:pStyle w:val="FirstParagraph"/>
      </w:pPr>
      <w:r>
        <w:t xml:space="preserve">Given Uzbekistan's cultural context, ethical protocols will prioritize community co-ownership. All participants will receive culturally sensitive informed consent materials in Uzbek, Russian, and Tajik languages. The research team includes four Uzbekistani psychologists certified by the Tashkent Psychologists Association to ensure contextual understanding. Data collection adheres to WHO's Ethical Guidelines for Mental Health Research in Resource-Limited Settings (2022), with a dedicated ethics advisory board comprising religious leaders from Tashkent's Islamic Center and community health workers.</w:t>
      </w:r>
    </w:p>
    <w:bookmarkEnd w:id="29"/>
    <w:bookmarkStart w:id="30" w:name="Xb39380e14a6ebc21cd4f46781fa55c9ca750f36"/>
    <w:p>
      <w:pPr>
        <w:pStyle w:val="Heading2"/>
      </w:pPr>
      <w:r>
        <w:t xml:space="preserve">VIII. Implementation Timeline and Partnerships</w:t>
      </w:r>
    </w:p>
    <w:p>
      <w:pPr>
        <w:pStyle w:val="FirstParagraph"/>
      </w:pPr>
      <w:r>
        <w:t xml:space="preserve">Collaborating with the Uzbekistan Ministry of Health, Tashkent Medical University, and the National Mental Health Association, this project will leverage existing healthcare infrastructure. Key milestones include:</w:t>
      </w:r>
    </w:p>
    <w:p>
      <w:pPr>
        <w:numPr>
          <w:ilvl w:val="0"/>
          <w:numId w:val="1005"/>
        </w:numPr>
        <w:pStyle w:val="Compact"/>
      </w:pPr>
      <w:r>
        <w:rPr>
          <w:bCs/>
          <w:b/>
        </w:rPr>
        <w:t xml:space="preserve">Month 3:</w:t>
      </w:r>
      <w:r>
        <w:t xml:space="preserve"> </w:t>
      </w:r>
      <w:r>
        <w:t xml:space="preserve">Finalization of cultural adaptation framework with community stakeholders</w:t>
      </w:r>
    </w:p>
    <w:p>
      <w:pPr>
        <w:numPr>
          <w:ilvl w:val="0"/>
          <w:numId w:val="1005"/>
        </w:numPr>
        <w:pStyle w:val="Compact"/>
      </w:pPr>
      <w:r>
        <w:rPr>
          <w:bCs/>
          <w:b/>
        </w:rPr>
        <w:t xml:space="preserve">Month 9:</w:t>
      </w:r>
      <w:r>
        <w:t xml:space="preserve"> </w:t>
      </w:r>
      <w:r>
        <w:t xml:space="preserve">Completion of pilot trial at Tashkent's City Clinical Hospital #2</w:t>
      </w:r>
    </w:p>
    <w:p>
      <w:pPr>
        <w:numPr>
          <w:ilvl w:val="0"/>
          <w:numId w:val="1005"/>
        </w:numPr>
        <w:pStyle w:val="Compact"/>
      </w:pPr>
      <w:r>
        <w:rPr>
          <w:bCs/>
          <w:b/>
        </w:rPr>
        <w:t xml:space="preserve">Month 15:</w:t>
      </w:r>
      <w:r>
        <w:t xml:space="preserve"> </w:t>
      </w:r>
      <w:r>
        <w:t xml:space="preserve">Launch of certified psychologist training program at Tashkent Medical University</w:t>
      </w:r>
    </w:p>
    <w:bookmarkEnd w:id="30"/>
    <w:bookmarkStart w:id="31" w:name="X730d941968d058af9315bed050c414d0c2b1bad"/>
    <w:p>
      <w:pPr>
        <w:pStyle w:val="Heading2"/>
      </w:pPr>
      <w:r>
        <w:t xml:space="preserve">IX. Conclusion: A Pathway to Psychologically Resilient Uzbekistan</w:t>
      </w:r>
    </w:p>
    <w:p>
      <w:pPr>
        <w:pStyle w:val="FirstParagraph"/>
      </w:pPr>
      <w:r>
        <w:t xml:space="preserve">This comprehensive Research Proposal constitutes a vital step toward embedding culturally competent psychological practice within the fabric of Uzbekistan Tashkent. By centering local knowledge systems and empowering indigenous</w:t>
      </w:r>
      <w:r>
        <w:t xml:space="preserve"> </w:t>
      </w:r>
      <w:r>
        <w:rPr>
          <w:bCs/>
          <w:b/>
        </w:rPr>
        <w:t xml:space="preserve">Psychologist</w:t>
      </w:r>
      <w:r>
        <w:t xml:space="preserve"> </w:t>
      </w:r>
      <w:r>
        <w:t xml:space="preserve">professionals, we move beyond symptom management toward building a self-sustaining mental health paradigm that honors Uzbek identity. The successful implementation of this model would establish Tashkent as a regional benchmark for culturally responsive care in Central Asia – demonstrating how psychological services can both honor tradition and advance public health outcomes. In an era where mental wellness is increasingly recognized as foundational to national development, this research directly supports Uzbekistan's vision of "a healthy, prosperous society" (National Development Strategy 2030). The proposed work transcends academic inquiry; it is a practical blueprint for transforming psychological care into a cornerstone of Tashkent's social infrastructure.</w:t>
      </w:r>
    </w:p>
    <w:bookmarkEnd w:id="31"/>
    <w:bookmarkStart w:id="32" w:name="x.-references"/>
    <w:p>
      <w:pPr>
        <w:pStyle w:val="Heading2"/>
      </w:pPr>
      <w:r>
        <w:t xml:space="preserve">X. References</w:t>
      </w:r>
    </w:p>
    <w:p>
      <w:pPr>
        <w:pStyle w:val="FirstParagraph"/>
      </w:pPr>
      <w:r>
        <w:t xml:space="preserve">Uzbekistan Ministry of Health. (2023). *National Mental Health Survey: Urban Profiles*. Tashkent.</w:t>
      </w:r>
      <w:r>
        <w:br/>
      </w:r>
      <w:r>
        <w:t xml:space="preserve">Kulmatova, A., &amp; Karimov, R. (2021). "Cultural Adaptation in Central Asian Therapy." *Journal of Cross-Cultural Psychology*, 52(4), 389–406.</w:t>
      </w:r>
      <w:r>
        <w:br/>
      </w:r>
      <w:r>
        <w:t xml:space="preserve">World Health Organization. (2022). *Ethical Guidelines for Mental Health Research*. Geneva.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in Uzbekistan Tashkent</dc:title>
  <dc:creator/>
  <dc:language>en</dc:language>
  <cp:keywords/>
  <dcterms:created xsi:type="dcterms:W3CDTF">2026-07-23T13:01:26Z</dcterms:created>
  <dcterms:modified xsi:type="dcterms:W3CDTF">2026-07-23T13:01:26Z</dcterms:modified>
</cp:coreProperties>
</file>

<file path=docProps/custom.xml><?xml version="1.0" encoding="utf-8"?>
<Properties xmlns="http://schemas.openxmlformats.org/officeDocument/2006/custom-properties" xmlns:vt="http://schemas.openxmlformats.org/officeDocument/2006/docPropsVTypes"/>
</file>