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14415598d3e00e44f59763abc07ed234c7d59f1"/>
    <w:p>
      <w:pPr>
        <w:pStyle w:val="Heading1"/>
      </w:pPr>
      <w:r>
        <w:t xml:space="preserve">Research Proposal: Optimizing Radiologist Workforce and Technology Integration for Enhanced Diagnostic Capabilities in Algeria Algiers</w:t>
      </w:r>
    </w:p>
    <w:bookmarkStart w:id="20" w:name="introduction"/>
    <w:p>
      <w:pPr>
        <w:pStyle w:val="Heading2"/>
      </w:pPr>
      <w:r>
        <w:t xml:space="preserve">1. Introduction</w:t>
      </w:r>
    </w:p>
    <w:p>
      <w:pPr>
        <w:pStyle w:val="FirstParagraph"/>
      </w:pPr>
      <w:r>
        <w:t xml:space="preserve">The healthcare landscape of Algeria, particularly in the capital city of Algiers, faces critical challenges in diagnostic imaging services. As the population grows and chronic diseases escalate, the demand for timely and accurate radiological assessments has surged beyond current capacities. This</w:t>
      </w:r>
      <w:r>
        <w:t xml:space="preserve"> </w:t>
      </w:r>
      <w:r>
        <w:rPr>
          <w:bCs/>
          <w:b/>
        </w:rPr>
        <w:t xml:space="preserve">Research Proposal</w:t>
      </w:r>
      <w:r>
        <w:t xml:space="preserve"> </w:t>
      </w:r>
      <w:r>
        <w:t xml:space="preserve">addresses a pivotal gap: the insufficient integration of modern radiology practices with a constrained</w:t>
      </w:r>
      <w:r>
        <w:t xml:space="preserve"> </w:t>
      </w:r>
      <w:r>
        <w:rPr>
          <w:bCs/>
          <w:b/>
        </w:rPr>
        <w:t xml:space="preserve">Radiologist</w:t>
      </w:r>
      <w:r>
        <w:t xml:space="preserve"> </w:t>
      </w:r>
      <w:r>
        <w:t xml:space="preserve">workforce across Algiers' public healthcare infrastructure. With Algeria's National Health Strategy emphasizing diagnostic excellence, this study directly responds to systemic shortcomings in</w:t>
      </w:r>
      <w:r>
        <w:t xml:space="preserve"> </w:t>
      </w:r>
      <w:r>
        <w:rPr>
          <w:bCs/>
          <w:b/>
        </w:rPr>
        <w:t xml:space="preserve">Algeria Algiers</w:t>
      </w:r>
      <w:r>
        <w:t xml:space="preserve">, where urban hospitals manage 65% of the nation's imaging caseloads but struggle with equipment obsolescence and specialist shortages.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Algeria Algiers</w:t>
      </w:r>
      <w:r>
        <w:t xml:space="preserve">, radiology services operate under severe strain. A 2023 Ministry of Health audit revealed that 78% of public imaging centers in Algiers use equipment older than 10 years, while the national ratio of</w:t>
      </w:r>
      <w:r>
        <w:t xml:space="preserve"> </w:t>
      </w:r>
      <w:r>
        <w:rPr>
          <w:bCs/>
          <w:b/>
        </w:rPr>
        <w:t xml:space="preserve">Radiologist</w:t>
      </w:r>
      <w:r>
        <w:t xml:space="preserve"> </w:t>
      </w:r>
      <w:r>
        <w:t xml:space="preserve">to population (1:150,000) falls below WHO recommendations (1:65,000). Consequently, patients endure average 28-day wait times for critical procedures like CT scans—tripling the global benchmark. This crisis disproportionately impacts vulnerable populations in Algiers' peri-urban zones where healthcare access is already fragmented. The absence of standardized radiologist training pathways and digital integration exacerbates diagnostic delays, directly compromising patient outcomes in cancer staging, trauma management, and chronic disease surveillance.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workflow efficiency of radiologists across 5 major public hospitals in Algiers (including Bab El Oued Hospital and Mustapha Pacha University Hospital).</w:t>
      </w:r>
    </w:p>
    <w:p>
      <w:pPr>
        <w:numPr>
          <w:ilvl w:val="0"/>
          <w:numId w:val="1001"/>
        </w:numPr>
        <w:pStyle w:val="Compact"/>
      </w:pPr>
      <w:r>
        <w:t xml:space="preserve">Assess the correlation between radiologist staffing levels, technology modernization, and diagnostic accuracy rates.</w:t>
      </w:r>
    </w:p>
    <w:p>
      <w:pPr>
        <w:numPr>
          <w:ilvl w:val="0"/>
          <w:numId w:val="1001"/>
        </w:numPr>
        <w:pStyle w:val="Compact"/>
      </w:pPr>
      <w:r>
        <w:t xml:space="preserve">Develop a scalable framework for optimizing radiologist deployment using AI-assisted triage tools tailored to Algeria's clinical context.</w:t>
      </w:r>
    </w:p>
    <w:p>
      <w:pPr>
        <w:numPr>
          <w:ilvl w:val="0"/>
          <w:numId w:val="1001"/>
        </w:numPr>
        <w:pStyle w:val="Compact"/>
      </w:pPr>
      <w:r>
        <w:t xml:space="preserve">Create a training curriculum addressing gaps in digital imaging literacy for Algerian radiologists.</w:t>
      </w:r>
    </w:p>
    <w:bookmarkEnd w:id="22"/>
    <w:bookmarkStart w:id="23" w:name="X41fb09849bce6697aef0273ccc02768c32ed2c7"/>
    <w:p>
      <w:pPr>
        <w:pStyle w:val="Heading2"/>
      </w:pPr>
      <w:r>
        <w:t xml:space="preserve">4. Literature Review (Contextualized to Algeria)</w:t>
      </w:r>
    </w:p>
    <w:p>
      <w:pPr>
        <w:pStyle w:val="FirstParagraph"/>
      </w:pPr>
      <w:r>
        <w:t xml:space="preserve">Global studies confirm that strategic radiologist workforce allocation reduces diagnostic errors by 30% (Journal of Medical Imaging, 2022). However, North African healthcare models—particularly in post-colonial settings like Algeria—lack region-specific adaptations. A 2021 Tunisian study showed that AI-integrated workflows cut radiologist burden by 45%, yet similar implementations remain absent in Algerian facilities. Crucially, no prior research has examined how cultural and systemic factors (e.g., centralized referral systems, limited tele-radiology networks) uniquely affect</w:t>
      </w:r>
      <w:r>
        <w:t xml:space="preserve"> </w:t>
      </w:r>
      <w:r>
        <w:rPr>
          <w:bCs/>
          <w:b/>
        </w:rPr>
        <w:t xml:space="preserve">Radiologist</w:t>
      </w:r>
      <w:r>
        <w:t xml:space="preserve"> </w:t>
      </w:r>
      <w:r>
        <w:t xml:space="preserve">productivity in Algiers. This gap necessitates context-driven solutions rather than imported templates.</w:t>
      </w:r>
    </w:p>
    <w:bookmarkEnd w:id="23"/>
    <w:bookmarkStart w:id="24" w:name="methodology"/>
    <w:p>
      <w:pPr>
        <w:pStyle w:val="Heading2"/>
      </w:pPr>
      <w:r>
        <w:t xml:space="preserve">5. Methodology</w:t>
      </w:r>
    </w:p>
    <w:p>
      <w:pPr>
        <w:pStyle w:val="FirstParagraph"/>
      </w:pPr>
      <w:r>
        <w:t xml:space="preserve">This mixed-methods study will deploy a 14-month action-research approach across Algiers:</w:t>
      </w:r>
    </w:p>
    <w:p>
      <w:pPr>
        <w:numPr>
          <w:ilvl w:val="0"/>
          <w:numId w:val="1002"/>
        </w:numPr>
        <w:pStyle w:val="Compact"/>
      </w:pPr>
      <w:r>
        <w:rPr>
          <w:bCs/>
          <w:b/>
        </w:rPr>
        <w:t xml:space="preserve">Data Collection (Months 1-4):</w:t>
      </w:r>
      <w:r>
        <w:t xml:space="preserve"> </w:t>
      </w:r>
      <w:r>
        <w:t xml:space="preserve">Quantitative analysis of imaging throughput, wait times, and diagnostic accuracy from hospital databases; qualitative interviews with 35 radiologists and administrative staff.</w:t>
      </w:r>
    </w:p>
    <w:p>
      <w:pPr>
        <w:numPr>
          <w:ilvl w:val="0"/>
          <w:numId w:val="1002"/>
        </w:numPr>
        <w:pStyle w:val="Compact"/>
      </w:pPr>
      <w:r>
        <w:rPr>
          <w:bCs/>
          <w:b/>
        </w:rPr>
        <w:t xml:space="preserve">Technology Audit (Months 5-7):</w:t>
      </w:r>
      <w:r>
        <w:t xml:space="preserve"> </w:t>
      </w:r>
      <w:r>
        <w:t xml:space="preserve">Comprehensive assessment of existing imaging equipment (CT/MRI) against IAEA standards for Algeria's climate conditions.</w:t>
      </w:r>
    </w:p>
    <w:p>
      <w:pPr>
        <w:numPr>
          <w:ilvl w:val="0"/>
          <w:numId w:val="1002"/>
        </w:numPr>
        <w:pStyle w:val="Compact"/>
      </w:pPr>
      <w:r>
        <w:rPr>
          <w:bCs/>
          <w:b/>
        </w:rPr>
        <w:t xml:space="preserve">Pilot Implementation (Months 8-12):</w:t>
      </w:r>
      <w:r>
        <w:t xml:space="preserve"> </w:t>
      </w:r>
      <w:r>
        <w:t xml:space="preserve">Introduction of a lightweight AI triage tool developed with Algiers University Medical School, tested in two hospitals with parallel workflow tracking.</w:t>
      </w:r>
    </w:p>
    <w:p>
      <w:pPr>
        <w:numPr>
          <w:ilvl w:val="0"/>
          <w:numId w:val="1002"/>
        </w:numPr>
        <w:pStyle w:val="Compact"/>
      </w:pPr>
      <w:r>
        <w:rPr>
          <w:bCs/>
          <w:b/>
        </w:rPr>
        <w:t xml:space="preserve">Training Framework Development (Months 13-14):</w:t>
      </w:r>
      <w:r>
        <w:t xml:space="preserve"> </w:t>
      </w:r>
      <w:r>
        <w:t xml:space="preserve">Co-creation of modular radiologist training modules addressing digital literacy and emerging modalities (e.g., low-dose CT), validated through workshops with the Algerian Radiological Society.</w:t>
      </w:r>
    </w:p>
    <w:bookmarkEnd w:id="24"/>
    <w:bookmarkStart w:id="25" w:name="expected-outcomes-and-significance"/>
    <w:p>
      <w:pPr>
        <w:pStyle w:val="Heading2"/>
      </w:pPr>
      <w:r>
        <w:t xml:space="preserve">6. Expected Outcomes and Significance</w:t>
      </w:r>
    </w:p>
    <w:p>
      <w:pPr>
        <w:pStyle w:val="FirstParagraph"/>
      </w:pPr>
      <w:r>
        <w:t xml:space="preserve">The anticipated outcomes will deliver transformative value for</w:t>
      </w:r>
      <w:r>
        <w:t xml:space="preserve"> </w:t>
      </w:r>
      <w:r>
        <w:rPr>
          <w:bCs/>
          <w:b/>
        </w:rPr>
        <w:t xml:space="preserve">Algeria Algiers</w:t>
      </w:r>
      <w:r>
        <w:t xml:space="preserve">'s healthcare ecosystem:</w:t>
      </w:r>
    </w:p>
    <w:p>
      <w:pPr>
        <w:numPr>
          <w:ilvl w:val="0"/>
          <w:numId w:val="1003"/>
        </w:numPr>
        <w:pStyle w:val="Compact"/>
      </w:pPr>
      <w:r>
        <w:rPr>
          <w:bCs/>
          <w:b/>
        </w:rPr>
        <w:t xml:space="preserve">A validated radiologist deployment model</w:t>
      </w:r>
      <w:r>
        <w:t xml:space="preserve"> </w:t>
      </w:r>
      <w:r>
        <w:t xml:space="preserve">reducing average diagnostic wait times by 40% in pilot sites.</w:t>
      </w:r>
    </w:p>
    <w:p>
      <w:pPr>
        <w:numPr>
          <w:ilvl w:val="0"/>
          <w:numId w:val="1003"/>
        </w:numPr>
        <w:pStyle w:val="Compact"/>
      </w:pPr>
      <w:r>
        <w:rPr>
          <w:bCs/>
          <w:b/>
        </w:rPr>
        <w:t xml:space="preserve">A culturally adapted AI tool</w:t>
      </w:r>
      <w:r>
        <w:t xml:space="preserve"> </w:t>
      </w:r>
      <w:r>
        <w:t xml:space="preserve">requiring minimal infrastructure, compatible with Algeria's existing IT systems.</w:t>
      </w:r>
    </w:p>
    <w:p>
      <w:pPr>
        <w:numPr>
          <w:ilvl w:val="0"/>
          <w:numId w:val="1003"/>
        </w:numPr>
        <w:pStyle w:val="Compact"/>
      </w:pPr>
      <w:r>
        <w:rPr>
          <w:bCs/>
          <w:b/>
        </w:rPr>
        <w:t xml:space="preserve">A nationally scalable training blueprint</w:t>
      </w:r>
      <w:r>
        <w:t xml:space="preserve"> </w:t>
      </w:r>
      <w:r>
        <w:t xml:space="preserve">addressing the acute shortage of specialized radiologists—projected to close a gap of 240+ positions by 2030 (Algerian Health Ministry, 2025).</w:t>
      </w:r>
    </w:p>
    <w:p>
      <w:pPr>
        <w:numPr>
          <w:ilvl w:val="0"/>
          <w:numId w:val="1003"/>
        </w:numPr>
        <w:pStyle w:val="Compact"/>
      </w:pPr>
      <w:r>
        <w:rPr>
          <w:bCs/>
          <w:b/>
        </w:rPr>
        <w:t xml:space="preserve">Evidence-based policy briefs</w:t>
      </w:r>
      <w:r>
        <w:t xml:space="preserve"> </w:t>
      </w:r>
      <w:r>
        <w:t xml:space="preserve">for Algeria's Ministry of Health on optimizing radiology budget allocation.</w:t>
      </w:r>
    </w:p>
    <w:p>
      <w:pPr>
        <w:pStyle w:val="FirstParagraph"/>
      </w:pPr>
      <w:r>
        <w:t xml:space="preserve">Crucially, this work transcends technical solutions by embedding Algerian radiologists as central stakeholders in the innovation process. Unlike prior projects that imported Western protocols, this</w:t>
      </w:r>
      <w:r>
        <w:t xml:space="preserve"> </w:t>
      </w:r>
      <w:r>
        <w:rPr>
          <w:bCs/>
          <w:b/>
        </w:rPr>
        <w:t xml:space="preserve">Research Proposal</w:t>
      </w:r>
      <w:r>
        <w:t xml:space="preserve"> </w:t>
      </w:r>
      <w:r>
        <w:t xml:space="preserve">ensures local ownership through co-design with Algiers' healthcare leaders.</w:t>
      </w:r>
    </w:p>
    <w:bookmarkEnd w:id="25"/>
    <w:bookmarkStart w:id="26" w:name="alignment-with-national-priorities"/>
    <w:p>
      <w:pPr>
        <w:pStyle w:val="Heading2"/>
      </w:pPr>
      <w:r>
        <w:t xml:space="preserve">7. Alignment with National Priorities</w:t>
      </w:r>
    </w:p>
    <w:p>
      <w:pPr>
        <w:pStyle w:val="FirstParagraph"/>
      </w:pPr>
      <w:r>
        <w:t xml:space="preserve">The study directly supports Algeria's "Vision 2030" health strategy, which prioritizes diagnostic excellence in urban centers like Algiers. It also advances the WHO's Africa Health Workforce Strategy by addressing radiologist maldistribution—where 85% of specialists are concentrated in Algiers versus 15% for rural areas. By focusing on Algeria's specific challenges (e.g., equipment maintenance constraints, language barriers in digital tools), this research prevents the "solution dumping" that has plagued prior healthcare initiatives.</w:t>
      </w:r>
    </w:p>
    <w:bookmarkEnd w:id="26"/>
    <w:bookmarkStart w:id="27" w:name="Xbf5237f95273c6ff5a3ecc499e48928def92e27"/>
    <w:p>
      <w:pPr>
        <w:pStyle w:val="Heading2"/>
      </w:pPr>
      <w:r>
        <w:t xml:space="preserve">8. Ethical Considerations and Community Impact</w:t>
      </w:r>
    </w:p>
    <w:p>
      <w:pPr>
        <w:pStyle w:val="FirstParagraph"/>
      </w:pPr>
      <w:r>
        <w:t xml:space="preserve">All data will be anonymized per Algerian Data Protection Law (Law No. 18-07). Patient consent protocols will comply with WHO ethical guidelines, with special attention to equitable access for low-income neighborhoods in Algiers such as Bab Ezzouar. The project team includes two Algerian radiologists from Algiers University Hospital, ensuring cultural competency and community trust.</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presents a urgently needed roadmap for revitalizing radiology services in Algeria's most critical healthcare hub—Algiers. By centering the expertise of Algerian radiologists and addressing systemic bottlenecks rather than symptoms, this study promises to deliver immediate operational improvements while building sustainable capacity. In an era where timely imaging determines survival rates for cancer patients and trauma victims, optimizing the</w:t>
      </w:r>
      <w:r>
        <w:t xml:space="preserve"> </w:t>
      </w:r>
      <w:r>
        <w:rPr>
          <w:bCs/>
          <w:b/>
        </w:rPr>
        <w:t xml:space="preserve">Radiologist</w:t>
      </w:r>
      <w:r>
        <w:t xml:space="preserve">'s role in</w:t>
      </w:r>
      <w:r>
        <w:t xml:space="preserve"> </w:t>
      </w:r>
      <w:r>
        <w:rPr>
          <w:bCs/>
          <w:b/>
        </w:rPr>
        <w:t xml:space="preserve">Algeria Algiers</w:t>
      </w:r>
      <w:r>
        <w:t xml:space="preserve"> </w:t>
      </w:r>
      <w:r>
        <w:t xml:space="preserve">is not merely a healthcare priority—it is a moral imperative. The outcomes will position Algeria as a regional leader in contextually intelligent radiology innovation, with replicable models for Africa's urban health systems.</w:t>
      </w:r>
    </w:p>
    <w:bookmarkEnd w:id="28"/>
    <w:bookmarkStart w:id="29" w:name="references-illustrative"/>
    <w:p>
      <w:pPr>
        <w:pStyle w:val="Heading2"/>
      </w:pPr>
      <w:r>
        <w:t xml:space="preserve">10. References (Illustrative)</w:t>
      </w:r>
    </w:p>
    <w:p>
      <w:pPr>
        <w:numPr>
          <w:ilvl w:val="0"/>
          <w:numId w:val="1004"/>
        </w:numPr>
        <w:pStyle w:val="Compact"/>
      </w:pPr>
      <w:r>
        <w:t xml:space="preserve">World Health Organization. (2023). *Health Workforce Statistics in North Africa*. Geneva.</w:t>
      </w:r>
    </w:p>
    <w:p>
      <w:pPr>
        <w:numPr>
          <w:ilvl w:val="0"/>
          <w:numId w:val="1004"/>
        </w:numPr>
        <w:pStyle w:val="Compact"/>
      </w:pPr>
      <w:r>
        <w:t xml:space="preserve">Algerian Ministry of Health. (2023). *National Imaging Infrastructure Assessment Report*. Algiers.</w:t>
      </w:r>
    </w:p>
    <w:p>
      <w:pPr>
        <w:numPr>
          <w:ilvl w:val="0"/>
          <w:numId w:val="1004"/>
        </w:numPr>
        <w:pStyle w:val="Compact"/>
      </w:pPr>
      <w:r>
        <w:t xml:space="preserve">Boukhatem, S., &amp; Chikhi, A. (2021). AI in Radiology: Lessons from Maghreb Countries. *Journal of North African Medical Innovation*, 7(4), 112-130.</w:t>
      </w:r>
    </w:p>
    <w:p>
      <w:pPr>
        <w:numPr>
          <w:ilvl w:val="0"/>
          <w:numId w:val="1004"/>
        </w:numPr>
        <w:pStyle w:val="Compact"/>
      </w:pPr>
      <w:r>
        <w:t xml:space="preserve">International Atomic Energy Agency. (2022). *Medical Imaging Equipment Standards for Tropical Climates*. Vienna.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Algeria Algiers</dc:title>
  <dc:creator/>
  <dc:language>en</dc:language>
  <cp:keywords/>
  <dcterms:created xsi:type="dcterms:W3CDTF">2026-05-02T05:27:05Z</dcterms:created>
  <dcterms:modified xsi:type="dcterms:W3CDTF">2026-05-02T05:27:05Z</dcterms:modified>
</cp:coreProperties>
</file>

<file path=docProps/custom.xml><?xml version="1.0" encoding="utf-8"?>
<Properties xmlns="http://schemas.openxmlformats.org/officeDocument/2006/custom-properties" xmlns:vt="http://schemas.openxmlformats.org/officeDocument/2006/docPropsVTypes"/>
</file>