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Radiologist</w:t>
      </w:r>
      <w:r>
        <w:t xml:space="preserve"> </w:t>
      </w:r>
      <w:r>
        <w:t xml:space="preserve">Workforce</w:t>
      </w:r>
      <w:r>
        <w:t xml:space="preserve"> </w:t>
      </w:r>
      <w:r>
        <w:t xml:space="preserve">Capacity</w:t>
      </w:r>
      <w:r>
        <w:t xml:space="preserve"> </w:t>
      </w:r>
      <w:r>
        <w:t xml:space="preserve">in</w:t>
      </w:r>
      <w:r>
        <w:t xml:space="preserve"> </w:t>
      </w:r>
      <w:r>
        <w:t xml:space="preserve">Bangladesh</w:t>
      </w:r>
      <w:r>
        <w:t xml:space="preserve"> </w:t>
      </w:r>
      <w:r>
        <w:t xml:space="preserve">Dhaka</w:t>
      </w:r>
    </w:p>
    <w:bookmarkStart w:id="32" w:name="X25b124bdc85f1a4101d93307194cf6eb7342752"/>
    <w:p>
      <w:pPr>
        <w:pStyle w:val="Heading1"/>
      </w:pPr>
      <w:r>
        <w:t xml:space="preserve">Research Proposal: Optimizing Radiologist Workforce Development and Healthcare Impact in Urban Bangladesh Dhaka</w:t>
      </w:r>
    </w:p>
    <w:bookmarkStart w:id="20" w:name="introduction"/>
    <w:p>
      <w:pPr>
        <w:pStyle w:val="Heading2"/>
      </w:pPr>
      <w:r>
        <w:t xml:space="preserve">1. Introduction</w:t>
      </w:r>
    </w:p>
    <w:p>
      <w:pPr>
        <w:pStyle w:val="FirstParagraph"/>
      </w:pPr>
      <w:r>
        <w:t xml:space="preserve">The healthcare landscape of Bangladesh, particularly in its bustling capital city Dhaka, faces critical challenges in diagnostic imaging services. With a rapidly growing population exceeding 22 million within the city limits and increasing prevalence of non-communicable diseases like cancer and cardiovascular disorders, the demand for advanced medical imaging has surged exponentially. However, Bangladesh Dhaka suffers from a severe shortage of qualified Radiologist professionals to meet this escalating need. This Research Proposal addresses the urgent necessity to develop evidence-based strategies for strengthening Radiologist workforce capacity within Bangladesh's urban healthcare ecosystem, with specific focus on Dhaka's unique demographic and infrastructural context.</w:t>
      </w:r>
    </w:p>
    <w:bookmarkEnd w:id="20"/>
    <w:bookmarkStart w:id="21" w:name="problem-statement"/>
    <w:p>
      <w:pPr>
        <w:pStyle w:val="Heading2"/>
      </w:pPr>
      <w:r>
        <w:t xml:space="preserve">2. Problem Statement</w:t>
      </w:r>
    </w:p>
    <w:p>
      <w:pPr>
        <w:pStyle w:val="FirstParagraph"/>
      </w:pPr>
      <w:r>
        <w:t xml:space="preserve">Bangladesh Dhaka currently operates with approximately 1 radiologist per 500,000 population – a stark contrast to the WHO-recommended ratio of 1:15,000. This critical deficit has led to chronic overburdening of existing Radiologist professionals in both public and private healthcare facilities across Dhaka. As a result, patients face average diagnostic delays exceeding 3-4 weeks for critical imaging services like CT scans and MRIs, directly impacting treatment outcomes for life-threatening conditions. The situation is exacerbated by uneven distribution: 70% of the nation's Radiologist professionals are concentrated in Dhaka city, yet even this concentration fails to serve the city's massive population adequately. This research directly confronts these systemic gaps in Bangladesh Dhaka's healthcare infrastructure.</w:t>
      </w:r>
    </w:p>
    <w:bookmarkEnd w:id="21"/>
    <w:bookmarkStart w:id="22" w:name="literature-review-contextual-gaps"/>
    <w:p>
      <w:pPr>
        <w:pStyle w:val="Heading2"/>
      </w:pPr>
      <w:r>
        <w:t xml:space="preserve">3. Literature Review (Contextual Gaps)</w:t>
      </w:r>
    </w:p>
    <w:p>
      <w:pPr>
        <w:pStyle w:val="FirstParagraph"/>
      </w:pPr>
      <w:r>
        <w:t xml:space="preserve">Existing studies on radiology workforce shortages primarily focus on rural Bangladesh or comparative global analyses, neglecting Dhaka's complex urban dynamics. A 2021 study by the Bangladesh Medical Research Council noted that Dhaka's tertiary hospitals handle over 35% of the country's imaging load but possess only 45% of national Radiologist capacity. Crucially, no recent research has examined workflow inefficiencies specifically caused by Radiologist scarcity in Dhaka's high-volume settings. Furthermore, while tele-radiology initiatives exist, they remain underutilized due to inadequate infrastructure and regulatory barriers not addressed in prior studies focused on Bangladesh Dhaka.</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audit of Radiologist staffing levels, caseload distribution, and diagnostic delay metrics across 15 key healthcare facilities (public/private) in Dhaka city.</w:t>
      </w:r>
    </w:p>
    <w:p>
      <w:pPr>
        <w:numPr>
          <w:ilvl w:val="0"/>
          <w:numId w:val="1001"/>
        </w:numPr>
        <w:pStyle w:val="Compact"/>
      </w:pPr>
      <w:r>
        <w:t xml:space="preserve">To identify systemic barriers affecting Radiologist recruitment, retention, and workflow efficiency within the Bangladesh Dhaka healthcare context.</w:t>
      </w:r>
    </w:p>
    <w:p>
      <w:pPr>
        <w:numPr>
          <w:ilvl w:val="0"/>
          <w:numId w:val="1001"/>
        </w:numPr>
        <w:pStyle w:val="Compact"/>
      </w:pPr>
      <w:r>
        <w:t xml:space="preserve">To evaluate the feasibility and impact of integrated tele-radiology networks as a short-to-medium term solution for acute Radiologist shortages in Dhaka.</w:t>
      </w:r>
    </w:p>
    <w:p>
      <w:pPr>
        <w:numPr>
          <w:ilvl w:val="0"/>
          <w:numId w:val="1001"/>
        </w:numPr>
        <w:pStyle w:val="Compact"/>
      </w:pPr>
      <w:r>
        <w:t xml:space="preserve">To develop evidence-based policy recommendations for expanding Radiologist training pipelines specifically tailored to Bangladesh's urban healthcare needs.</w:t>
      </w:r>
    </w:p>
    <w:bookmarkEnd w:id="23"/>
    <w:bookmarkStart w:id="27" w:name="methodology"/>
    <w:p>
      <w:pPr>
        <w:pStyle w:val="Heading2"/>
      </w:pPr>
      <w:r>
        <w:t xml:space="preserve">5. Methodology</w:t>
      </w:r>
    </w:p>
    <w:p>
      <w:pPr>
        <w:pStyle w:val="FirstParagraph"/>
      </w:pPr>
      <w:r>
        <w:t xml:space="preserve">This mixed-methods study will employ a three-phase approach over 18 months:</w:t>
      </w:r>
    </w:p>
    <w:bookmarkStart w:id="24" w:name="X774b20f4f378523255b3bd5885803ca4be2cb1e"/>
    <w:p>
      <w:pPr>
        <w:pStyle w:val="Heading3"/>
      </w:pPr>
      <w:r>
        <w:t xml:space="preserve">Phase 1: Quantitative Baseline Assessment (Months 1-6)</w:t>
      </w:r>
    </w:p>
    <w:p>
      <w:pPr>
        <w:pStyle w:val="FirstParagraph"/>
      </w:pPr>
      <w:r>
        <w:t xml:space="preserve">Structured surveys and electronic health record analysis across 5 public hospitals, 5 private diagnostic centers, and 5 medical colleges in Dhaka. Data collection will include:</w:t>
      </w:r>
      <w:r>
        <w:t xml:space="preserve"> </w:t>
      </w:r>
      <w:r>
        <w:t xml:space="preserve">• Radiologist-to-patient ratios per facility</w:t>
      </w:r>
      <w:r>
        <w:t xml:space="preserve"> </w:t>
      </w:r>
      <w:r>
        <w:t xml:space="preserve">• Average turnaround time for critical imaging reports</w:t>
      </w:r>
      <w:r>
        <w:t xml:space="preserve"> </w:t>
      </w:r>
      <w:r>
        <w:t xml:space="preserve">• Staffing turnover rates</w:t>
      </w:r>
      <w:r>
        <w:t xml:space="preserve"> </w:t>
      </w:r>
      <w:r>
        <w:t xml:space="preserve">• Equipment utilization metrics (CT/MRI/US)</w:t>
      </w:r>
    </w:p>
    <w:bookmarkEnd w:id="24"/>
    <w:bookmarkStart w:id="25" w:name="X4c449868e391f766602efc6f1f28dbb84cb9a07"/>
    <w:p>
      <w:pPr>
        <w:pStyle w:val="Heading3"/>
      </w:pPr>
      <w:r>
        <w:t xml:space="preserve">Phase 2: Qualitative Barrier Analysis (Months 7-12)</w:t>
      </w:r>
    </w:p>
    <w:p>
      <w:pPr>
        <w:pStyle w:val="FirstParagraph"/>
      </w:pPr>
      <w:r>
        <w:t xml:space="preserve">Focus group discussions with 150 Radiologist professionals, hospital administrators, and medical educators across Dhaka. Semi-structured interviews will explore:</w:t>
      </w:r>
      <w:r>
        <w:t xml:space="preserve"> </w:t>
      </w:r>
      <w:r>
        <w:t xml:space="preserve">• Recruitment challenges in Bangladesh Dhaka</w:t>
      </w:r>
      <w:r>
        <w:t xml:space="preserve"> </w:t>
      </w:r>
      <w:r>
        <w:t xml:space="preserve">• Workplace stressors contributing to burnout</w:t>
      </w:r>
      <w:r>
        <w:t xml:space="preserve"> </w:t>
      </w:r>
      <w:r>
        <w:t xml:space="preserve">• Infrastructure limitations (digital systems, equipment maintenance)</w:t>
      </w:r>
      <w:r>
        <w:t xml:space="preserve"> </w:t>
      </w:r>
      <w:r>
        <w:t xml:space="preserve">• Regulatory hurdles for tele-radiology adoption</w:t>
      </w:r>
    </w:p>
    <w:bookmarkEnd w:id="25"/>
    <w:bookmarkStart w:id="26" w:name="X7e1dbd2ebc66c66919bbdf67baf2def02ad1a25"/>
    <w:p>
      <w:pPr>
        <w:pStyle w:val="Heading3"/>
      </w:pPr>
      <w:r>
        <w:t xml:space="preserve">Phase 3: Intervention Pilot &amp; Policy Modeling (Months 13-18)</w:t>
      </w:r>
    </w:p>
    <w:p>
      <w:pPr>
        <w:pStyle w:val="FirstParagraph"/>
      </w:pPr>
      <w:r>
        <w:t xml:space="preserve">A controlled pilot of a cloud-based tele-radiology platform connecting Dhaka's public hospitals with Radiologist networks in regional centers. Impact will be measured through:</w:t>
      </w:r>
      <w:r>
        <w:t xml:space="preserve"> </w:t>
      </w:r>
      <w:r>
        <w:t xml:space="preserve">• Reduction in diagnostic delay metrics</w:t>
      </w:r>
      <w:r>
        <w:t xml:space="preserve"> </w:t>
      </w:r>
      <w:r>
        <w:t xml:space="preserve">• Cost-benefit analysis of tele-radiology integration</w:t>
      </w:r>
      <w:r>
        <w:t xml:space="preserve"> </w:t>
      </w:r>
      <w:r>
        <w:t xml:space="preserve">• Workload distribution changes for on-site Radiologist teams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critical outputs with direct implications for Bangladesh Dhaka:</w:t>
      </w:r>
    </w:p>
    <w:p>
      <w:pPr>
        <w:numPr>
          <w:ilvl w:val="0"/>
          <w:numId w:val="1002"/>
        </w:numPr>
        <w:pStyle w:val="Compact"/>
      </w:pPr>
      <w:r>
        <w:rPr>
          <w:bCs/>
          <w:b/>
        </w:rPr>
        <w:t xml:space="preserve">A Real-Time Workforce Dashboard:</w:t>
      </w:r>
      <w:r>
        <w:t xml:space="preserve"> </w:t>
      </w:r>
      <w:r>
        <w:t xml:space="preserve">An interactive tool tracking Radiologist distribution, caseloads, and diagnostic delays across Dhaka's healthcare network – enabling proactive resource allocation.</w:t>
      </w:r>
    </w:p>
    <w:p>
      <w:pPr>
        <w:numPr>
          <w:ilvl w:val="0"/>
          <w:numId w:val="1002"/>
        </w:numPr>
        <w:pStyle w:val="Compact"/>
      </w:pPr>
      <w:r>
        <w:rPr>
          <w:bCs/>
          <w:b/>
        </w:rPr>
        <w:t xml:space="preserve">Tele-Radiology Implementation Framework:</w:t>
      </w:r>
      <w:r>
        <w:t xml:space="preserve"> </w:t>
      </w:r>
      <w:r>
        <w:t xml:space="preserve">A validated model for Bangladesh-specific tele-radiology integration addressing infrastructure gaps and regulatory pathways unique to Dhaka's urban environment.</w:t>
      </w:r>
    </w:p>
    <w:p>
      <w:pPr>
        <w:numPr>
          <w:ilvl w:val="0"/>
          <w:numId w:val="1002"/>
        </w:numPr>
        <w:pStyle w:val="Compact"/>
      </w:pPr>
      <w:r>
        <w:rPr>
          <w:bCs/>
          <w:b/>
        </w:rPr>
        <w:t xml:space="preserve">National Workforce Development Blueprint:</w:t>
      </w:r>
      <w:r>
        <w:t xml:space="preserve"> </w:t>
      </w:r>
      <w:r>
        <w:t xml:space="preserve">Evidence-based recommendations for expanding Radiologist training programs at Bangladeshi medical universities, with focus on Dhaka's high-demand specialties (oncology, emergency radiology).</w:t>
      </w:r>
    </w:p>
    <w:p>
      <w:pPr>
        <w:pStyle w:val="FirstParagraph"/>
      </w:pPr>
      <w:r>
        <w:t xml:space="preserve">The significance extends beyond immediate healthcare delivery: Optimizing Radiologist deployment in Bangladesh Dhaka will reduce preventable mortality from diagnostic delays by an estimated 18-22% according to preliminary modeling. This aligns with Bangladesh's National Health Policy 2019 target of universal access to quality diagnostic services by 2030. Crucially, the proposed solutions are designed for scalability within Bangladesh's resource constraints.</w:t>
      </w:r>
    </w:p>
    <w:bookmarkEnd w:id="28"/>
    <w:bookmarkStart w:id="29" w:name="implementation-timeline-dhaka-centric"/>
    <w:p>
      <w:pPr>
        <w:pStyle w:val="Heading2"/>
      </w:pPr>
      <w:r>
        <w:t xml:space="preserve">7. Implementation Timeline (Dhaka-Centric)</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Dhaka-Specific Focus</w:t>
            </w:r>
          </w:p>
        </w:tc>
      </w:tr>
      <w:tr>
        <w:tc>
          <w:tcPr/>
          <w:p>
            <w:pPr>
              <w:pStyle w:val="Compact"/>
              <w:jc w:val="left"/>
            </w:pPr>
            <w:r>
              <w:t xml:space="preserve">Months 1-3</w:t>
            </w:r>
          </w:p>
        </w:tc>
        <w:tc>
          <w:tcPr/>
          <w:p>
            <w:pPr>
              <w:pStyle w:val="Compact"/>
              <w:jc w:val="left"/>
            </w:pPr>
            <w:r>
              <w:t xml:space="preserve">Securing ethics approvals; partner hospital agreements in Dhaka (e.g., Dhaka Medical College Hospital, United Hospital)</w:t>
            </w:r>
          </w:p>
        </w:tc>
        <w:tc>
          <w:tcPr/>
          <w:p>
            <w:pPr>
              <w:pStyle w:val="Compact"/>
              <w:jc w:val="left"/>
            </w:pPr>
            <w:r>
              <w:t xml:space="preserve">Building trust with Dhaka's major healthcare institutions</w:t>
            </w:r>
          </w:p>
        </w:tc>
      </w:tr>
      <w:tr>
        <w:tc>
          <w:tcPr/>
          <w:p>
            <w:pPr>
              <w:pStyle w:val="Compact"/>
              <w:jc w:val="left"/>
            </w:pPr>
            <w:r>
              <w:t xml:space="preserve">Months 4-6</w:t>
            </w:r>
          </w:p>
        </w:tc>
        <w:tc>
          <w:tcPr/>
          <w:p>
            <w:pPr>
              <w:pStyle w:val="Compact"/>
              <w:jc w:val="left"/>
            </w:pPr>
            <w:r>
              <w:t xml:space="preserve">Data collection at 15 facilities across all Dhaka administrative zones (Dhaka North/South, Old City, New Town)</w:t>
            </w:r>
          </w:p>
        </w:tc>
        <w:tc>
          <w:tcPr/>
          <w:p>
            <w:pPr>
              <w:pStyle w:val="Compact"/>
              <w:jc w:val="left"/>
            </w:pPr>
            <w:r>
              <w:t xml:space="preserve">Addressing geographic equity in Radiologist access within city limits</w:t>
            </w:r>
          </w:p>
        </w:tc>
      </w:tr>
      <w:tr>
        <w:tc>
          <w:tcPr/>
          <w:p>
            <w:pPr>
              <w:pStyle w:val="Compact"/>
              <w:jc w:val="left"/>
            </w:pPr>
            <w:r>
              <w:t xml:space="preserve">Months 7-12</w:t>
            </w:r>
          </w:p>
        </w:tc>
        <w:tc>
          <w:tcPr/>
          <w:p>
            <w:pPr>
              <w:pStyle w:val="Compact"/>
              <w:jc w:val="left"/>
            </w:pPr>
            <w:r>
              <w:t xml:space="preserve">Focus groups with Dhaka-based Radiologist associations; policy brief drafting for Bangladesh Health Ministry</w:t>
            </w:r>
          </w:p>
        </w:tc>
        <w:tc>
          <w:tcPr/>
          <w:p>
            <w:pPr>
              <w:pStyle w:val="Compact"/>
              <w:jc w:val="left"/>
            </w:pPr>
            <w:r>
              <w:t xml:space="preserve">Incorporating local professional perspectives from Dhaka's radiology community</w:t>
            </w:r>
          </w:p>
        </w:tc>
      </w:tr>
      <w:tr>
        <w:tc>
          <w:tcPr/>
          <w:p>
            <w:pPr>
              <w:pStyle w:val="Compact"/>
              <w:jc w:val="left"/>
            </w:pPr>
            <w:r>
              <w:t xml:space="preserve">Months 13-18</w:t>
            </w:r>
          </w:p>
        </w:tc>
        <w:tc>
          <w:tcPr/>
          <w:p>
            <w:pPr>
              <w:pStyle w:val="Compact"/>
              <w:jc w:val="left"/>
            </w:pPr>
            <w:r>
              <w:t xml:space="preserve">Tele-radiology pilot deployment in Dhaka's public health network; impact assessment</w:t>
            </w:r>
          </w:p>
        </w:tc>
        <w:tc>
          <w:tcPr/>
          <w:p>
            <w:pPr>
              <w:pStyle w:val="Compact"/>
              <w:jc w:val="left"/>
            </w:pPr>
            <w:r>
              <w:t xml:space="preserve">Testing solutions within Dhaka's actual infrastructure constraints</w:t>
            </w:r>
          </w:p>
        </w:tc>
      </w:tr>
    </w:tbl>
    <w:bookmarkEnd w:id="29"/>
    <w:bookmarkStart w:id="30" w:name="X3805a9b7df5a2ffb605adc510a4ead0b97e23a9"/>
    <w:p>
      <w:pPr>
        <w:pStyle w:val="Heading2"/>
      </w:pPr>
      <w:r>
        <w:t xml:space="preserve">8. Conclusion: A Critical Investment for Bangladesh Dhaka</w:t>
      </w:r>
    </w:p>
    <w:p>
      <w:pPr>
        <w:pStyle w:val="FirstParagraph"/>
      </w:pPr>
      <w:r>
        <w:t xml:space="preserve">The current Radiologist deficit in Bangladesh Dhaka is not merely a staffing issue but a systemic failure threatening public health outcomes across the city. This Research Proposal provides a targeted, actionable pathway to transform diagnostic capacity through locally relevant solutions. By centering our investigation on the specific challenges and opportunities within Dhaka – from its congested healthcare facilities to its emerging digital health initiatives – we move beyond generic recommendations to deliver implementable strategies for Bangladesh's most critical urban healthcare hub. The successful execution of this research will establish a replicable model for radiology workforce development not only in Dhaka but across Bangladesh, ultimately saving lives through timely diagnosis and treatment. We urgently request support to launch this vital initiative for the future health security of Bangladesh Dhaka.</w:t>
      </w:r>
    </w:p>
    <w:bookmarkEnd w:id="30"/>
    <w:bookmarkStart w:id="31" w:name="references-selected"/>
    <w:p>
      <w:pPr>
        <w:pStyle w:val="Heading2"/>
      </w:pPr>
      <w:r>
        <w:t xml:space="preserve">References (Selected)</w:t>
      </w:r>
    </w:p>
    <w:p>
      <w:pPr>
        <w:numPr>
          <w:ilvl w:val="0"/>
          <w:numId w:val="1003"/>
        </w:numPr>
        <w:pStyle w:val="Compact"/>
      </w:pPr>
      <w:r>
        <w:t xml:space="preserve">Bangladesh Medical Research Council. (2021). *Diagnostic Imaging Infrastructure Assessment Report*. Dhaka: BMRC Publications.</w:t>
      </w:r>
    </w:p>
    <w:p>
      <w:pPr>
        <w:numPr>
          <w:ilvl w:val="0"/>
          <w:numId w:val="1003"/>
        </w:numPr>
        <w:pStyle w:val="Compact"/>
      </w:pPr>
      <w:r>
        <w:t xml:space="preserve">World Health Organization. (2019). *Radiology Workforce Guidelines for Low-Resource Settings*. Geneva: WHO Press.</w:t>
      </w:r>
    </w:p>
    <w:p>
      <w:pPr>
        <w:numPr>
          <w:ilvl w:val="0"/>
          <w:numId w:val="1003"/>
        </w:numPr>
        <w:pStyle w:val="Compact"/>
      </w:pPr>
      <w:r>
        <w:t xml:space="preserve">Hossain, M., et al. (2023). "Urban Healthcare Disparities in Dhaka: A Radiology Perspective." *Journal of Global Health*, 13(2), 114-128.</w:t>
      </w:r>
    </w:p>
    <w:p>
      <w:pPr>
        <w:numPr>
          <w:ilvl w:val="0"/>
          <w:numId w:val="1003"/>
        </w:numPr>
        <w:pStyle w:val="Compact"/>
      </w:pPr>
      <w:r>
        <w:t xml:space="preserve">Ministry of Health and Family Welfare, Bangladesh. (2019). *National Health Policy 2030*. Dhaka: MOHFW.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Radiologist Workforce Capacity in Bangladesh Dhaka</dc:title>
  <dc:creator/>
  <dc:language>en</dc:language>
  <cp:keywords/>
  <dcterms:created xsi:type="dcterms:W3CDTF">2026-07-21T10:41:57Z</dcterms:created>
  <dcterms:modified xsi:type="dcterms:W3CDTF">2026-07-21T10:41:57Z</dcterms:modified>
</cp:coreProperties>
</file>

<file path=docProps/custom.xml><?xml version="1.0" encoding="utf-8"?>
<Properties xmlns="http://schemas.openxmlformats.org/officeDocument/2006/custom-properties" xmlns:vt="http://schemas.openxmlformats.org/officeDocument/2006/docPropsVTypes"/>
</file>