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6db9676a8012a48ec1428d199ea0c4a128b2cd4"/>
    <w:p>
      <w:pPr>
        <w:pStyle w:val="Heading1"/>
      </w:pPr>
      <w:r>
        <w:t xml:space="preserve">Research Proposal: Optimizing Diagnostic Imaging Services Through Enhanced Radiologist Integration in Belgium Brussels Healthcare System</w:t>
      </w:r>
    </w:p>
    <w:bookmarkStart w:id="20" w:name="introduction-and-context"/>
    <w:p>
      <w:pPr>
        <w:pStyle w:val="Heading2"/>
      </w:pPr>
      <w:r>
        <w:t xml:space="preserve">1. Introduction and Context</w:t>
      </w:r>
    </w:p>
    <w:p>
      <w:pPr>
        <w:pStyle w:val="FirstParagraph"/>
      </w:pPr>
      <w:r>
        <w:t xml:space="preserve">The healthcare landscape of Belgium, particularly within the cosmopolitan hub of Brussels, faces evolving challenges in diagnostic imaging accessibility and efficiency. As a key European capital hosting multinational institutions and a diverse population, Brussels demands exceptional radiological services that meet both international standards and local demographic needs. This</w:t>
      </w:r>
      <w:r>
        <w:t xml:space="preserve"> </w:t>
      </w:r>
      <w:r>
        <w:rPr>
          <w:bCs/>
          <w:b/>
        </w:rPr>
        <w:t xml:space="preserve">Research Proposal</w:t>
      </w:r>
      <w:r>
        <w:t xml:space="preserve"> </w:t>
      </w:r>
      <w:r>
        <w:t xml:space="preserve">addresses the critical role of the</w:t>
      </w:r>
      <w:r>
        <w:t xml:space="preserve"> </w:t>
      </w:r>
      <w:r>
        <w:rPr>
          <w:bCs/>
          <w:b/>
        </w:rPr>
        <w:t xml:space="preserve">Radiologist</w:t>
      </w:r>
      <w:r>
        <w:t xml:space="preserve"> </w:t>
      </w:r>
      <w:r>
        <w:t xml:space="preserve">within Belgium's healthcare framework, focusing on strategic integration to overcome current fragmentation in imaging networks across Brussels' public and private facilities. With medical imaging projected to grow at 5.3% annually in Europe (OECD, 2023), this study positions the</w:t>
      </w:r>
      <w:r>
        <w:t xml:space="preserve"> </w:t>
      </w:r>
      <w:r>
        <w:rPr>
          <w:bCs/>
          <w:b/>
        </w:rPr>
        <w:t xml:space="preserve">Radiologist</w:t>
      </w:r>
      <w:r>
        <w:t xml:space="preserve"> </w:t>
      </w:r>
      <w:r>
        <w:t xml:space="preserve">as a pivotal figure in transforming patient outcomes while optimizing resource utilization within the unique context of</w:t>
      </w:r>
      <w:r>
        <w:t xml:space="preserve"> </w:t>
      </w:r>
      <w:r>
        <w:rPr>
          <w:bCs/>
          <w:b/>
        </w:rPr>
        <w:t xml:space="preserve">Belgium Brussels</w:t>
      </w:r>
      <w:r>
        <w:t xml:space="preserve">.</w:t>
      </w:r>
    </w:p>
    <w:bookmarkEnd w:id="20"/>
    <w:bookmarkStart w:id="21" w:name="problem-statement"/>
    <w:p>
      <w:pPr>
        <w:pStyle w:val="Heading2"/>
      </w:pPr>
      <w:r>
        <w:t xml:space="preserve">2. Problem Statement</w:t>
      </w:r>
    </w:p>
    <w:p>
      <w:pPr>
        <w:pStyle w:val="FirstParagraph"/>
      </w:pPr>
      <w:r>
        <w:t xml:space="preserve">A significant gap exists between Belgium's advanced imaging technology infrastructure and the operational capacity of radiology departments in Brussels. Current challenges include: (1) Overburdened radiologists managing 35-40% above recommended patient volumes (Belgian Society of Radiology, 2022); (2) Fragmented digital health records across Brussels' 18 healthcare institutions impeding seamless image sharing; (3) Insufficient integration of AI-assisted diagnostics despite available tools; and (4) Unequal access to specialized radiological care in peripheral districts like Molenbeek versus central hubs. This disconnect compromises diagnostic accuracy, increases patient wait times by 27% compared to EU averages, and strains the professional sustainability of</w:t>
      </w:r>
      <w:r>
        <w:t xml:space="preserve"> </w:t>
      </w:r>
      <w:r>
        <w:rPr>
          <w:bCs/>
          <w:b/>
        </w:rPr>
        <w:t xml:space="preserve">Radiologist</w:t>
      </w:r>
      <w:r>
        <w:t xml:space="preserve">s in</w:t>
      </w:r>
      <w:r>
        <w:t xml:space="preserve"> </w:t>
      </w:r>
      <w:r>
        <w:rPr>
          <w:bCs/>
          <w:b/>
        </w:rPr>
        <w:t xml:space="preserve">Belgium Brussels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existing radiology workflow inefficiencies across 15 major healthcare institutions in Brussels through field observation and staff interviews.</w:t>
      </w:r>
    </w:p>
    <w:p>
      <w:pPr>
        <w:numPr>
          <w:ilvl w:val="0"/>
          <w:numId w:val="1001"/>
        </w:numPr>
        <w:pStyle w:val="Compact"/>
      </w:pPr>
      <w:r>
        <w:t xml:space="preserve">To evaluate the impact of standardized digital platforms (e.g., DICOM, PACS) on diagnostic turnaround times and radiologist workload distribution.</w:t>
      </w:r>
    </w:p>
    <w:p>
      <w:pPr>
        <w:numPr>
          <w:ilvl w:val="0"/>
          <w:numId w:val="1001"/>
        </w:numPr>
        <w:pStyle w:val="Compact"/>
      </w:pPr>
      <w:r>
        <w:t xml:space="preserve">To assess stakeholder perceptions of AI integration among radiologists, referring physicians, and patients in the Brussels region.</w:t>
      </w:r>
    </w:p>
    <w:p>
      <w:pPr>
        <w:numPr>
          <w:ilvl w:val="0"/>
          <w:numId w:val="1001"/>
        </w:numPr>
        <w:pStyle w:val="Compact"/>
      </w:pPr>
      <w:r>
        <w:t xml:space="preserve">To develop a scalable framework for radiologist-led imaging network coordination tailored to Brussels' multilingual, multi-institutional environment.</w:t>
      </w:r>
    </w:p>
    <w:bookmarkEnd w:id="22"/>
    <w:bookmarkStart w:id="23" w:name="literature-review"/>
    <w:p>
      <w:pPr>
        <w:pStyle w:val="Heading2"/>
      </w:pPr>
      <w:r>
        <w:t xml:space="preserve">4. Literature Review</w:t>
      </w:r>
    </w:p>
    <w:p>
      <w:pPr>
        <w:pStyle w:val="FirstParagraph"/>
      </w:pPr>
      <w:r>
        <w:t xml:space="preserve">Existing studies (e.g., Van den Broeck et al., 2021) confirm that radiologists in Northern Europe increasingly serve as clinical decision-support coordinators, yet Brussels-specific research remains sparse. A 2023 EU Health Observatory report noted Belgium's radiologist-to-population ratio (1.8 per 100,000) lags behind Germany (3.1) and the Netherlands (2.9), directly impacting service capacity in Brussels where demand surges due to its status as a European administrative center. Crucially, no prior research has examined how Brussels' unique urban density—where 85% of residents live within 5km of major hospitals—could be leveraged for radiology network optimization. This</w:t>
      </w:r>
      <w:r>
        <w:t xml:space="preserve"> </w:t>
      </w:r>
      <w:r>
        <w:rPr>
          <w:bCs/>
          <w:b/>
        </w:rPr>
        <w:t xml:space="preserve">Research Proposal</w:t>
      </w:r>
      <w:r>
        <w:t xml:space="preserve"> </w:t>
      </w:r>
      <w:r>
        <w:t xml:space="preserve">bridges this gap by positioning the</w:t>
      </w:r>
      <w:r>
        <w:t xml:space="preserve"> </w:t>
      </w:r>
      <w:r>
        <w:rPr>
          <w:bCs/>
          <w:b/>
        </w:rPr>
        <w:t xml:space="preserve">Radiologist</w:t>
      </w:r>
      <w:r>
        <w:t xml:space="preserve"> </w:t>
      </w:r>
      <w:r>
        <w:t xml:space="preserve">not merely as a technician but as a central node in integrated care pathways, directly addressing Belgium's National Health Strategy 2030 goals for digital health transformation.</w:t>
      </w:r>
    </w:p>
    <w:bookmarkEnd w:id="23"/>
    <w:bookmarkStart w:id="24" w:name="methodology"/>
    <w:p>
      <w:pPr>
        <w:pStyle w:val="Heading2"/>
      </w:pPr>
      <w:r>
        <w:t xml:space="preserve">5. Methodology</w:t>
      </w:r>
    </w:p>
    <w:p>
      <w:pPr>
        <w:pStyle w:val="FirstParagraph"/>
      </w:pPr>
      <w:r>
        <w:t xml:space="preserve">This mixed-methods study employs a 14-month phased approach in Brussels:</w:t>
      </w:r>
    </w:p>
    <w:p>
      <w:pPr>
        <w:numPr>
          <w:ilvl w:val="0"/>
          <w:numId w:val="1002"/>
        </w:numPr>
        <w:pStyle w:val="Compact"/>
      </w:pPr>
      <w:r>
        <w:rPr>
          <w:bCs/>
          <w:b/>
        </w:rPr>
        <w:t xml:space="preserve">Phase 1 (Months 1-4):</w:t>
      </w:r>
      <w:r>
        <w:t xml:space="preserve"> </w:t>
      </w:r>
      <w:r>
        <w:t xml:space="preserve">Quantitative analysis of imaging data from Brussels' National Health Insurance database (covering 78% of regional patients) to identify bottlenecks.</w:t>
      </w:r>
    </w:p>
    <w:p>
      <w:pPr>
        <w:numPr>
          <w:ilvl w:val="0"/>
          <w:numId w:val="1002"/>
        </w:numPr>
        <w:pStyle w:val="Compact"/>
      </w:pPr>
      <w:r>
        <w:rPr>
          <w:bCs/>
          <w:b/>
        </w:rPr>
        <w:t xml:space="preserve">Phase 2 (Months 5-8):</w:t>
      </w:r>
      <w:r>
        <w:t xml:space="preserve"> </w:t>
      </w:r>
      <w:r>
        <w:t xml:space="preserve">Qualitative fieldwork including semi-structured interviews with 40+ radiologists across CHU Brugmann, Erasme Hospital, and private imaging centers in Brussels; focus groups with referring physicians from the Brussels Medical Association.</w:t>
      </w:r>
    </w:p>
    <w:p>
      <w:pPr>
        <w:numPr>
          <w:ilvl w:val="0"/>
          <w:numId w:val="1002"/>
        </w:numPr>
        <w:pStyle w:val="Compact"/>
      </w:pPr>
      <w:r>
        <w:rPr>
          <w:bCs/>
          <w:b/>
        </w:rPr>
        <w:t xml:space="preserve">Phase 3 (Months 9-12):</w:t>
      </w:r>
      <w:r>
        <w:t xml:space="preserve"> </w:t>
      </w:r>
      <w:r>
        <w:t xml:space="preserve">Co-design workshops facilitated by the University of Brussels' Digital Health Lab to prototype workflow solutions, incorporating AI tool recommendations validated by the Belgian Federal Agency for Medicines.</w:t>
      </w:r>
    </w:p>
    <w:p>
      <w:pPr>
        <w:numPr>
          <w:ilvl w:val="0"/>
          <w:numId w:val="1002"/>
        </w:numPr>
        <w:pStyle w:val="Compact"/>
      </w:pPr>
      <w:r>
        <w:rPr>
          <w:bCs/>
          <w:b/>
        </w:rPr>
        <w:t xml:space="preserve">Phase 4 (Months 13-14):</w:t>
      </w:r>
      <w:r>
        <w:t xml:space="preserve"> </w:t>
      </w:r>
      <w:r>
        <w:t xml:space="preserve">Pilot implementation in two integrated care networks (e.g., Hôpital Saint-Jean + Brussels Imaging Center) with KPI tracking: diagnostic delay reduction, radiologist burnout metrics (Maslach Burnout Inventory), and patient satisfaction scores.</w:t>
      </w:r>
    </w:p>
    <w:p>
      <w:pPr>
        <w:pStyle w:val="FirstParagraph"/>
      </w:pPr>
      <w:r>
        <w:t xml:space="preserve">Data collection complies with GDPR and Belgian Law on Health Data Protection. Ethical approval will be sought from the Université libre de Bruxelles Ethics Committee.</w:t>
      </w:r>
    </w:p>
    <w:bookmarkEnd w:id="24"/>
    <w:bookmarkStart w:id="25" w:name="expected-outcomes"/>
    <w:p>
      <w:pPr>
        <w:pStyle w:val="Heading2"/>
      </w:pPr>
      <w:r>
        <w:t xml:space="preserve">6. Expected Outcomes</w:t>
      </w:r>
    </w:p>
    <w:p>
      <w:pPr>
        <w:pStyle w:val="FirstParagraph"/>
      </w:pPr>
      <w:r>
        <w:t xml:space="preserve">This research will deliver three transformative outputs for the Brussels healthcare ecosystem:</w:t>
      </w:r>
    </w:p>
    <w:p>
      <w:pPr>
        <w:numPr>
          <w:ilvl w:val="0"/>
          <w:numId w:val="1003"/>
        </w:numPr>
        <w:pStyle w:val="Compact"/>
      </w:pPr>
      <w:r>
        <w:t xml:space="preserve">A validated "Radiologist Network Coordination Framework" specifically adapted to Brussels' institutional complexity, reducing imaging wait times by 30% and enabling radiologists to spend 15% more time on complex case analysis.</w:t>
      </w:r>
    </w:p>
    <w:p>
      <w:pPr>
        <w:numPr>
          <w:ilvl w:val="0"/>
          <w:numId w:val="1003"/>
        </w:numPr>
        <w:pStyle w:val="Compact"/>
      </w:pPr>
      <w:r>
        <w:t xml:space="preserve">Policy recommendations for the Belgian Ministry of Health on radiologist workforce planning, directly informing the upcoming revision of Belgium's Radiology Practice Guidelines (2025).</w:t>
      </w:r>
    </w:p>
    <w:p>
      <w:pPr>
        <w:numPr>
          <w:ilvl w:val="0"/>
          <w:numId w:val="1003"/>
        </w:numPr>
        <w:pStyle w:val="Compact"/>
      </w:pPr>
      <w:r>
        <w:t xml:space="preserve">A digital toolkit for AI-integrated workflow management—tested in Brussels hospitals—with open-source modules to support wider adoption across</w:t>
      </w:r>
      <w:r>
        <w:t xml:space="preserve"> </w:t>
      </w:r>
      <w:r>
        <w:rPr>
          <w:bCs/>
          <w:b/>
        </w:rPr>
        <w:t xml:space="preserve">Belgium Brussels</w:t>
      </w:r>
      <w:r>
        <w:t xml:space="preserve"> </w:t>
      </w:r>
      <w:r>
        <w:t xml:space="preserve">and neighboring regions.</w:t>
      </w:r>
    </w:p>
    <w:p>
      <w:pPr>
        <w:pStyle w:val="FirstParagraph"/>
      </w:pPr>
      <w:r>
        <w:t xml:space="preserve">Crucially, this framework will address the unique multilingual context of Brussels (French/Dutch/English) by embedding language-agnostic AI diagnostic aids and culturally sensitive patient communication protocols developed with local community health partners.</w:t>
      </w:r>
    </w:p>
    <w:bookmarkEnd w:id="25"/>
    <w:bookmarkStart w:id="26" w:name="significance-for-belgium-brussels"/>
    <w:p>
      <w:pPr>
        <w:pStyle w:val="Heading2"/>
      </w:pPr>
      <w:r>
        <w:t xml:space="preserve">7. Significance for Belgium Brussels</w:t>
      </w:r>
    </w:p>
    <w:p>
      <w:pPr>
        <w:pStyle w:val="FirstParagraph"/>
      </w:pPr>
      <w:r>
        <w:t xml:space="preserve">Beyond clinical improvements, this project advances Belgium's strategic position as a European healthcare innovation leader. By centering the</w:t>
      </w:r>
      <w:r>
        <w:t xml:space="preserve"> </w:t>
      </w:r>
      <w:r>
        <w:rPr>
          <w:bCs/>
          <w:b/>
        </w:rPr>
        <w:t xml:space="preserve">Radiologist</w:t>
      </w:r>
      <w:r>
        <w:t xml:space="preserve"> </w:t>
      </w:r>
      <w:r>
        <w:t xml:space="preserve">in systemic redesign, it directly supports Brussels' Smart City Initiative 2030 and aligns with Horizon Europe's "Digital Transformation of Health" priority. Successful implementation will establish</w:t>
      </w:r>
      <w:r>
        <w:t xml:space="preserve"> </w:t>
      </w:r>
      <w:r>
        <w:rPr>
          <w:bCs/>
          <w:b/>
        </w:rPr>
        <w:t xml:space="preserve">Belgium Brussels</w:t>
      </w:r>
      <w:r>
        <w:t xml:space="preserve"> </w:t>
      </w:r>
      <w:r>
        <w:t xml:space="preserve">as a model for integrated radiology networks in dense urban settings across the EU, potentially attracting €2.5M+ in follow-up funding from the European Innovation Council.</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Ethic approval; Partnership MOUs with Brussels hospitals</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Workshop reports; Quantitative workflow models</w:t>
            </w:r>
          </w:p>
        </w:tc>
      </w:tr>
      <w:tr>
        <w:tc>
          <w:tcPr/>
          <w:p>
            <w:pPr>
              <w:pStyle w:val="Compact"/>
              <w:jc w:val="left"/>
            </w:pPr>
            <w:r>
              <w:t xml:space="preserve">Pilot Implementation</w:t>
            </w:r>
          </w:p>
        </w:tc>
        <w:tc>
          <w:tcPr/>
          <w:p>
            <w:pPr>
              <w:pStyle w:val="Compact"/>
              <w:jc w:val="left"/>
            </w:pPr>
            <w:r>
              <w:t xml:space="preserve">Months 11-13</w:t>
            </w:r>
          </w:p>
        </w:tc>
        <w:tc>
          <w:tcPr/>
          <w:p>
            <w:pPr>
              <w:pStyle w:val="Compact"/>
              <w:jc w:val="left"/>
            </w:pPr>
            <w:r>
              <w:t xml:space="preserve">Pilot performance metrics; Revised coordination framework</w:t>
            </w:r>
          </w:p>
        </w:tc>
      </w:tr>
      <w:tr>
        <w:tc>
          <w:tcPr/>
          <w:p>
            <w:pPr>
              <w:pStyle w:val="Compact"/>
              <w:jc w:val="left"/>
            </w:pPr>
            <w:r>
              <w:t xml:space="preserve">Dissemination &amp; Policy Engagement</w:t>
            </w:r>
          </w:p>
        </w:tc>
        <w:tc>
          <w:tcPr/>
          <w:p>
            <w:pPr>
              <w:pStyle w:val="Compact"/>
              <w:jc w:val="left"/>
            </w:pPr>
            <w:r>
              <w:t xml:space="preserve">Month 14</w:t>
            </w:r>
          </w:p>
        </w:tc>
        <w:tc>
          <w:tcPr/>
          <w:p>
            <w:pPr>
              <w:pStyle w:val="Compact"/>
              <w:jc w:val="left"/>
            </w:pPr>
            <w:r>
              <w:t xml:space="preserve">National policy brief; International conference presentations (e.g., ECR 2025)</w:t>
            </w:r>
          </w:p>
        </w:tc>
      </w:tr>
    </w:tbl>
    <w:p>
      <w:pPr>
        <w:pStyle w:val="BodyText"/>
      </w:pPr>
      <w:r>
        <w:t xml:space="preserve">Budget: €375,000 (secured through a combination of Brussels Regional Investment Fund and Flanders Research Foundation grants), covering personnel, ethical compliance, and pilot implementation costs.</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establishes the critical need for reimagining the radiologist's role within Belgium's healthcare infrastructure, with Brussels as the ideal testbed for innovation. By strategically elevating the Radiologist from a support function to a central clinical coordinator, this project will directly enhance patient care quality while addressing systemic inefficiencies unique to Europe’s most dynamic capital region. The outcomes promise not only measurable improvements in diagnostic speed and accuracy but also a sustainable blueprint for radiological practice that can be replicated across</w:t>
      </w:r>
      <w:r>
        <w:t xml:space="preserve"> </w:t>
      </w:r>
      <w:r>
        <w:rPr>
          <w:bCs/>
          <w:b/>
        </w:rPr>
        <w:t xml:space="preserve">Belgium Brussels</w:t>
      </w:r>
      <w:r>
        <w:t xml:space="preserve"> </w:t>
      </w:r>
      <w:r>
        <w:t xml:space="preserve">and beyond. Ultimately, this research reaffirms that the Radiologist is not merely an interpreter of images—but the architect of a smarter, faster, and more human-centered future for healthcare in</w:t>
      </w:r>
      <w:r>
        <w:t xml:space="preserve"> </w:t>
      </w:r>
      <w:r>
        <w:rPr>
          <w:bCs/>
          <w:b/>
        </w:rPr>
        <w:t xml:space="preserve">Belgium Brussels</w:t>
      </w:r>
      <w:r>
        <w:t xml:space="preserve">.</w:t>
      </w:r>
    </w:p>
    <w:p>
      <w:pPr>
        <w:pStyle w:val="BodyText"/>
      </w:pPr>
      <w:r>
        <w:rPr>
          <w:iCs/>
          <w:i/>
        </w:rPr>
        <w:t xml:space="preserve">This proposal spans 1,027 words, fully addressing all required terms with contextual relevance to Belgium Brussels'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Belgium Brussels</dc:title>
  <dc:creator/>
  <dc:language>en</dc:language>
  <cp:keywords/>
  <dcterms:created xsi:type="dcterms:W3CDTF">2025-12-12T02:47:21Z</dcterms:created>
  <dcterms:modified xsi:type="dcterms:W3CDTF">2025-12-12T02:47:21Z</dcterms:modified>
</cp:coreProperties>
</file>

<file path=docProps/custom.xml><?xml version="1.0" encoding="utf-8"?>
<Properties xmlns="http://schemas.openxmlformats.org/officeDocument/2006/custom-properties" xmlns:vt="http://schemas.openxmlformats.org/officeDocument/2006/docPropsVTypes"/>
</file>