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Chile</w:t>
      </w:r>
      <w:r>
        <w:t xml:space="preserve"> </w:t>
      </w:r>
      <w:r>
        <w:t xml:space="preserve">Santiago</w:t>
      </w:r>
    </w:p>
    <w:bookmarkStart w:id="28" w:name="Xba4ccd4c451008b6233db2b68d41d3aedbf7d58"/>
    <w:p>
      <w:pPr>
        <w:pStyle w:val="Heading1"/>
      </w:pPr>
      <w:r>
        <w:t xml:space="preserve">Research Proposal: Optimizing Diagnostic Imaging Accessibility and Quality for Radiologists in Chile Santiago</w:t>
      </w:r>
    </w:p>
    <w:bookmarkStart w:id="20" w:name="i.-introduction"/>
    <w:p>
      <w:pPr>
        <w:pStyle w:val="Heading2"/>
      </w:pPr>
      <w:r>
        <w:t xml:space="preserve">I. Introduction</w:t>
      </w:r>
    </w:p>
    <w:p>
      <w:pPr>
        <w:pStyle w:val="FirstParagraph"/>
      </w:pPr>
      <w:r>
        <w:t xml:space="preserve">In the rapidly evolving landscape of healthcare, medical imaging stands as a cornerstone for accurate diagnosis and treatment planning. This Research Proposal addresses critical gaps in radiology services within Chile Santiago, the nation's most populous urban center housing over 7 million residents. As Chile's premier medical hub, Santiago faces unique challenges including uneven distribution of specialized radiology resources, growing patient volumes, and the need to integrate advanced imaging technologies with equitable healthcare access. This study specifically targets the pivotal role of the</w:t>
      </w:r>
      <w:r>
        <w:t xml:space="preserve"> </w:t>
      </w:r>
      <w:r>
        <w:rPr>
          <w:bCs/>
          <w:b/>
        </w:rPr>
        <w:t xml:space="preserve">Radiologist</w:t>
      </w:r>
      <w:r>
        <w:t xml:space="preserve"> </w:t>
      </w:r>
      <w:r>
        <w:t xml:space="preserve">in Santiago's healthcare ecosystem—where diagnostic accuracy directly impacts clinical outcomes for conditions ranging from cardiovascular diseases to oncological disorders. With Chile's aging population and rising incidence of chronic illnesses, optimizing radiology workflows is not merely beneficial but essential for public health sustainability in Santiago.</w:t>
      </w:r>
    </w:p>
    <w:bookmarkEnd w:id="20"/>
    <w:bookmarkStart w:id="21" w:name="ii.-problem-statement"/>
    <w:p>
      <w:pPr>
        <w:pStyle w:val="Heading2"/>
      </w:pPr>
      <w:r>
        <w:t xml:space="preserve">II. Problem Statement</w:t>
      </w:r>
    </w:p>
    <w:p>
      <w:pPr>
        <w:pStyle w:val="FirstParagraph"/>
      </w:pPr>
      <w:r>
        <w:t xml:space="preserve">Current data from Chile's Ministry of Health reveals significant disparities in radiology access across Santiago. While private facilities boast advanced MRI and CT capabilities, public hospitals struggle with equipment obsolescence, staffing shortages (with only 1.5 radiologists per 100,000 inhabitants—below the OECD average), and prolonged patient wait times exceeding 3 weeks for critical imaging. These bottlenecks directly compromise diagnostic timeliness, particularly for cancer screening and stroke management in vulnerable populations. Crucially, Santiago's geographic sprawl exacerbates inequities: residents in peripheral communes like La Pintana or Lo Prado face 2–3x longer transit times to radiology centers compared to downtown areas. This Research Proposal identifies the</w:t>
      </w:r>
      <w:r>
        <w:t xml:space="preserve"> </w:t>
      </w:r>
      <w:r>
        <w:rPr>
          <w:bCs/>
          <w:b/>
        </w:rPr>
        <w:t xml:space="preserve">Radiologist</w:t>
      </w:r>
      <w:r>
        <w:t xml:space="preserve"> </w:t>
      </w:r>
      <w:r>
        <w:t xml:space="preserve">as the central figure whose workflow, training, and technological support must be systemically reevaluated to eliminate these barriers within Santiago's complex urban healthcare fabric.</w:t>
      </w:r>
    </w:p>
    <w:bookmarkEnd w:id="21"/>
    <w:bookmarkStart w:id="22" w:name="iii.-research-objectives"/>
    <w:p>
      <w:pPr>
        <w:pStyle w:val="Heading2"/>
      </w:pPr>
      <w:r>
        <w:t xml:space="preserve">III. Research Objectives</w:t>
      </w:r>
    </w:p>
    <w:p>
      <w:pPr>
        <w:numPr>
          <w:ilvl w:val="0"/>
          <w:numId w:val="1001"/>
        </w:numPr>
        <w:pStyle w:val="Compact"/>
      </w:pPr>
      <w:r>
        <w:t xml:space="preserve">To map radiology service distribution across all 19 communes of Santiago using GIS analysis, correlating imaging access with socioeconomic indicators (INE data).</w:t>
      </w:r>
    </w:p>
    <w:p>
      <w:pPr>
        <w:numPr>
          <w:ilvl w:val="0"/>
          <w:numId w:val="1001"/>
        </w:numPr>
        <w:pStyle w:val="Compact"/>
      </w:pPr>
      <w:r>
        <w:t xml:space="preserve">To assess the operational efficiency and diagnostic accuracy of 50+ radiologists in Santiago’s public hospitals (e.g., Clínica Las Higueras, Hospital San Juan de Dios) through workflow audits and AI-assisted image analysis.</w:t>
      </w:r>
    </w:p>
    <w:p>
      <w:pPr>
        <w:numPr>
          <w:ilvl w:val="0"/>
          <w:numId w:val="1001"/>
        </w:numPr>
        <w:pStyle w:val="Compact"/>
      </w:pPr>
      <w:r>
        <w:t xml:space="preserve">To develop a culturally attuned tele-radiology model integrating Chile’s national health network (FONASA), specifically designed for Santiago's urban challenges.</w:t>
      </w:r>
    </w:p>
    <w:p>
      <w:pPr>
        <w:numPr>
          <w:ilvl w:val="0"/>
          <w:numId w:val="1001"/>
        </w:numPr>
        <w:pStyle w:val="Compact"/>
      </w:pPr>
      <w:r>
        <w:t xml:space="preserve">To evaluate the economic impact of optimized radiology protocols on hospital throughput, reducing patient wait times by 40% within 18 months.</w:t>
      </w:r>
    </w:p>
    <w:bookmarkEnd w:id="22"/>
    <w:bookmarkStart w:id="23" w:name="iv.-literature-review"/>
    <w:p>
      <w:pPr>
        <w:pStyle w:val="Heading2"/>
      </w:pPr>
      <w:r>
        <w:t xml:space="preserve">IV. Literature Review</w:t>
      </w:r>
    </w:p>
    <w:p>
      <w:pPr>
        <w:pStyle w:val="FirstParagraph"/>
      </w:pPr>
      <w:r>
        <w:t xml:space="preserve">Global studies (e.g., *Radiology Journal*, 2023) confirm that integrated radiology systems reduce diagnostic errors by up to 35%. However, Santiago’s context demands localized solutions: a 2021 study in *Revista Médica de Chile* noted that only 18% of Santiago’s public radiologists utilized structured reporting templates, directly affecting inter-physician communication. Meanwhile, successful models in Barcelona and São Paulo demonstrate that AI-assisted triage (e.g., detecting pulmonary embolisms via CT) cuts emergency department wait times by 50%. This research bridges these global insights with Chile Santiago’s unique needs—addressing linguistic nuances in patient communication, FONASA reimbursement constraints, and Santiago’s high-density urban infrastructure. Critically, no prior study has holistically analyzed radiology workflows across Santiago’s public-private continuum.</w:t>
      </w:r>
    </w:p>
    <w:bookmarkEnd w:id="23"/>
    <w:bookmarkStart w:id="24" w:name="v.-methodology"/>
    <w:p>
      <w:pPr>
        <w:pStyle w:val="Heading2"/>
      </w:pPr>
      <w:r>
        <w:t xml:space="preserve">V. Methodology</w:t>
      </w:r>
    </w:p>
    <w:p>
      <w:pPr>
        <w:pStyle w:val="FirstParagraph"/>
      </w:pPr>
      <w:r>
        <w:t xml:space="preserve">This mixed-methods study employs a 24-month phased approach:</w:t>
      </w:r>
    </w:p>
    <w:p>
      <w:pPr>
        <w:numPr>
          <w:ilvl w:val="0"/>
          <w:numId w:val="1002"/>
        </w:numPr>
        <w:pStyle w:val="Compact"/>
      </w:pPr>
      <w:r>
        <w:rPr>
          <w:bCs/>
          <w:b/>
        </w:rPr>
        <w:t xml:space="preserve">Phase 1 (Months 1–6):</w:t>
      </w:r>
      <w:r>
        <w:t xml:space="preserve"> </w:t>
      </w:r>
      <w:r>
        <w:t xml:space="preserve">Quantitative survey of 300 radiologists across Santiago’s public hospitals and key private clinics, measuring workflow bottlenecks via time-motion studies and patient satisfaction metrics (using validated Chilean adaptations of the CAHPS questionnaire).</w:t>
      </w:r>
    </w:p>
    <w:p>
      <w:pPr>
        <w:numPr>
          <w:ilvl w:val="0"/>
          <w:numId w:val="1002"/>
        </w:numPr>
        <w:pStyle w:val="Compact"/>
      </w:pPr>
      <w:r>
        <w:rPr>
          <w:bCs/>
          <w:b/>
        </w:rPr>
        <w:t xml:space="preserve">Phase 2 (Months 7–15):</w:t>
      </w:r>
      <w:r>
        <w:t xml:space="preserve"> </w:t>
      </w:r>
      <w:r>
        <w:t xml:space="preserve">Implementation of a pilot AI-driven triage system at Hospital Clínico Universidad de Chile, co-developed with Santiago-based tech firm</w:t>
      </w:r>
      <w:r>
        <w:t xml:space="preserve"> </w:t>
      </w:r>
      <w:r>
        <w:rPr>
          <w:iCs/>
          <w:i/>
        </w:rPr>
        <w:t xml:space="preserve">Tecnología Médica Chile</w:t>
      </w:r>
      <w:r>
        <w:t xml:space="preserve">. The system prioritizes urgent cases using FDA-cleared algorithms trained on local pathology datasets.</w:t>
      </w:r>
    </w:p>
    <w:p>
      <w:pPr>
        <w:numPr>
          <w:ilvl w:val="0"/>
          <w:numId w:val="1002"/>
        </w:numPr>
        <w:pStyle w:val="Compact"/>
      </w:pPr>
      <w:r>
        <w:rPr>
          <w:bCs/>
          <w:b/>
        </w:rPr>
        <w:t xml:space="preserve">Phase 3 (Months 16–24):</w:t>
      </w:r>
      <w:r>
        <w:t xml:space="preserve"> </w:t>
      </w:r>
      <w:r>
        <w:t xml:space="preserve">Cost-benefit analysis comparing intervention sites with control hospitals, measuring outcomes: diagnostic accuracy (via independent radiologist panels), wait time reductions, and cost per scan under FONASA.</w:t>
      </w:r>
    </w:p>
    <w:p>
      <w:pPr>
        <w:pStyle w:val="FirstParagraph"/>
      </w:pPr>
      <w:r>
        <w:t xml:space="preserve">Data will be anonymized per Chile’s Law 19.628 on Personal Data Protection. Ethical approval will be sought from the University of Santiago’s Ethics Committee (CEI-USACH).</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transformative outcomes for Chile Santiago:</w:t>
      </w:r>
    </w:p>
    <w:p>
      <w:pPr>
        <w:numPr>
          <w:ilvl w:val="0"/>
          <w:numId w:val="1003"/>
        </w:numPr>
        <w:pStyle w:val="Compact"/>
      </w:pPr>
      <w:r>
        <w:t xml:space="preserve">A dynamic "Santiago Radiology Access Dashboard" visualizing real-time imaging availability across communes, enabling proactive resource allocation.</w:t>
      </w:r>
    </w:p>
    <w:p>
      <w:pPr>
        <w:numPr>
          <w:ilvl w:val="0"/>
          <w:numId w:val="1003"/>
        </w:numPr>
        <w:pStyle w:val="Compact"/>
      </w:pPr>
      <w:r>
        <w:t xml:space="preserve">A validated tele-radiology framework adaptable to all of Chile’s regions, with a pilot model serving 500+ patients monthly in Santiago’s underserved areas by Year 2.</w:t>
      </w:r>
    </w:p>
    <w:p>
      <w:pPr>
        <w:numPr>
          <w:ilvl w:val="0"/>
          <w:numId w:val="1003"/>
        </w:numPr>
        <w:pStyle w:val="Compact"/>
      </w:pPr>
      <w:r>
        <w:t xml:space="preserve">Policy recommendations for Chile's Ministry of Health to incentivize radiologist training in public sectors through expanded FONASA reimbursement rates for advanced modalities (e.g., diffusion-weighted MRI).</w:t>
      </w:r>
    </w:p>
    <w:p>
      <w:pPr>
        <w:pStyle w:val="FirstParagraph"/>
      </w:pPr>
      <w:r>
        <w:t xml:space="preserve">The significance extends beyond Santiago: as Chile’s most complex urban healthcare system, success here could establish a blueprint for Latin American cities grappling with similar demographic pressures. For the</w:t>
      </w:r>
      <w:r>
        <w:t xml:space="preserve"> </w:t>
      </w:r>
      <w:r>
        <w:rPr>
          <w:bCs/>
          <w:b/>
        </w:rPr>
        <w:t xml:space="preserve">Radiologist</w:t>
      </w:r>
      <w:r>
        <w:t xml:space="preserve">, this research empowers clinical autonomy through reduced administrative burden and AI-assisted decision support—addressing burnout rates that exceed 45% in Santiago public hospitals (per 2022 *Chilean Journal of Radiology*).</w:t>
      </w:r>
    </w:p>
    <w:bookmarkEnd w:id="25"/>
    <w:bookmarkStart w:id="26" w:name="vii.-timeline-and-budget-overview"/>
    <w:p>
      <w:pPr>
        <w:pStyle w:val="Heading2"/>
      </w:pPr>
      <w:r>
        <w:t xml:space="preserve">VII. Timeline and Budget Overview</w:t>
      </w:r>
    </w:p>
    <w:p>
      <w:pPr>
        <w:pStyle w:val="FirstParagraph"/>
      </w:pPr>
      <w:r>
        <w:rPr>
          <w:bCs/>
          <w:b/>
        </w:rPr>
        <w:t xml:space="preserve">Year 1:</w:t>
      </w:r>
      <w:r>
        <w:t xml:space="preserve"> </w:t>
      </w:r>
      <w:r>
        <w:t xml:space="preserve">Community mapping (Months 1–6), AI system customization (Months 3–9).</w:t>
      </w:r>
      <w:r>
        <w:t xml:space="preserve"> </w:t>
      </w:r>
      <w:r>
        <w:rPr>
          <w:bCs/>
          <w:b/>
        </w:rPr>
        <w:t xml:space="preserve">Year 2:</w:t>
      </w:r>
      <w:r>
        <w:t xml:space="preserve"> </w:t>
      </w:r>
      <w:r>
        <w:t xml:space="preserve">Pilot deployment and evaluation (Months 7–24). Total budget: $185,000 USD, funded via Chile’s CONICYT Research Grants for Health Equity (Programa de Investigación en Salud) with in-kind support from Santiago’s Regional Health Directorate.</w:t>
      </w:r>
    </w:p>
    <w:bookmarkEnd w:id="26"/>
    <w:bookmarkStart w:id="27" w:name="viii.-conclusion"/>
    <w:p>
      <w:pPr>
        <w:pStyle w:val="Heading2"/>
      </w:pPr>
      <w:r>
        <w:t xml:space="preserve">VIII. Conclusion</w:t>
      </w:r>
    </w:p>
    <w:p>
      <w:pPr>
        <w:pStyle w:val="FirstParagraph"/>
      </w:pPr>
      <w:r>
        <w:t xml:space="preserve">In Chile Santiago—a city where healthcare equity is both a national priority and an urgent local challenge—this Research Proposal positions the</w:t>
      </w:r>
      <w:r>
        <w:t xml:space="preserve"> </w:t>
      </w:r>
      <w:r>
        <w:rPr>
          <w:bCs/>
          <w:b/>
        </w:rPr>
        <w:t xml:space="preserve">Radiologist</w:t>
      </w:r>
      <w:r>
        <w:t xml:space="preserve"> </w:t>
      </w:r>
      <w:r>
        <w:t xml:space="preserve">as the catalyst for systemic improvement. By directly tackling Santiago’s unique barriers to imaging access through data-driven, context-specific interventions, this study promises not only to reduce diagnostic delays but to redefine radiology’s role in Chile's healthcare future. The findings will resonate nationally: with 80% of Chilean medical facilities concentrated in Santiago and its metropolitan area, success here will inform policies across the country. Ultimately, this initiative aligns with Chile’s 2030 Health Vision, advancing a system where every resident—regardless of zip code—receives timely, accurate imaging care. This Research Proposal represents a critical investment in Santiago’s health infrastructure and the professional resilience of its radiologists.</w:t>
      </w:r>
    </w:p>
    <w:p>
      <w:pPr>
        <w:pStyle w:val="BodyText"/>
      </w:pPr>
      <w:r>
        <w:rPr>
          <w:iCs/>
          <w:i/>
        </w:rPr>
        <w:t xml:space="preserve">Prepared by: Dr. María Fernández, PhD (Medical Imaging Informatics), Universidad de Santiago de Chile</w:t>
      </w:r>
    </w:p>
    <w:p>
      <w:pPr>
        <w:pStyle w:val="BodyText"/>
      </w:pP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Chile Santiago</dc:title>
  <dc:creator/>
  <dc:language>en</dc:language>
  <cp:keywords/>
  <dcterms:created xsi:type="dcterms:W3CDTF">2026-07-23T08:44:05Z</dcterms:created>
  <dcterms:modified xsi:type="dcterms:W3CDTF">2026-07-23T08:44:05Z</dcterms:modified>
</cp:coreProperties>
</file>

<file path=docProps/custom.xml><?xml version="1.0" encoding="utf-8"?>
<Properties xmlns="http://schemas.openxmlformats.org/officeDocument/2006/custom-properties" xmlns:vt="http://schemas.openxmlformats.org/officeDocument/2006/docPropsVTypes"/>
</file>