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Proficiency</w:t>
      </w:r>
      <w:r>
        <w:t xml:space="preserve"> </w:t>
      </w:r>
      <w:r>
        <w:t xml:space="preserve">in</w:t>
      </w:r>
      <w:r>
        <w:t xml:space="preserve"> </w:t>
      </w:r>
      <w:r>
        <w:t xml:space="preserve">Diagnostic</w:t>
      </w:r>
      <w:r>
        <w:t xml:space="preserve"> </w:t>
      </w:r>
      <w:r>
        <w:t xml:space="preserve">Imaging</w:t>
      </w:r>
      <w:r>
        <w:t xml:space="preserve"> </w:t>
      </w:r>
      <w:r>
        <w:t xml:space="preserve">for</w:t>
      </w:r>
      <w:r>
        <w:t xml:space="preserve"> </w:t>
      </w:r>
      <w:r>
        <w:t xml:space="preserve">China</w:t>
      </w:r>
      <w:r>
        <w:t xml:space="preserve"> </w:t>
      </w:r>
      <w:r>
        <w:t xml:space="preserve">Beijing</w:t>
      </w:r>
    </w:p>
    <w:bookmarkStart w:id="31" w:name="Xb811e422adc5e97e38a2512131ef3a8bdf707a1"/>
    <w:p>
      <w:pPr>
        <w:pStyle w:val="Heading1"/>
      </w:pPr>
      <w:r>
        <w:t xml:space="preserve">Research Proposal: Advancing Radiologist Proficiency in Diagnostic Imaging for China Beijing</w:t>
      </w:r>
    </w:p>
    <w:bookmarkStart w:id="20" w:name="i.-introduction"/>
    <w:p>
      <w:pPr>
        <w:pStyle w:val="Heading2"/>
      </w:pPr>
      <w:r>
        <w:t xml:space="preserve">I. Introduction</w:t>
      </w:r>
    </w:p>
    <w:p>
      <w:pPr>
        <w:pStyle w:val="FirstParagraph"/>
      </w:pPr>
      <w:r>
        <w:t xml:space="preserve">The rapid expansion of medical imaging technology across China's healthcare infrastructure has created both unprecedented opportunities and critical challenges for the diagnostic imaging workforce. In Beijing, as the nation's capital and a hub for advanced medical care, the demand for highly skilled Radiologist professionals is accelerating due to an aging population, rising incidence of chronic diseases, and national healthcare reforms prioritizing early diagnosis. This</w:t>
      </w:r>
      <w:r>
        <w:t xml:space="preserve"> </w:t>
      </w:r>
      <w:r>
        <w:rPr>
          <w:bCs/>
          <w:b/>
        </w:rPr>
        <w:t xml:space="preserve">Research Proposal</w:t>
      </w:r>
      <w:r>
        <w:t xml:space="preserve"> </w:t>
      </w:r>
      <w:r>
        <w:t xml:space="preserve">addresses a pivotal gap: the need to enhance diagnostic accuracy, reduce reporting delays, and integrate artificial intelligence (AI) tools within the radiology workflow specifically for</w:t>
      </w:r>
      <w:r>
        <w:t xml:space="preserve"> </w:t>
      </w:r>
      <w:r>
        <w:rPr>
          <w:bCs/>
          <w:b/>
        </w:rPr>
        <w:t xml:space="preserve">China Beijing</w:t>
      </w:r>
      <w:r>
        <w:t xml:space="preserve">'s unique urban healthcare ecosystem. With over 20 million residents in Beijing's metropolitan area and 30% of China's top-tier hospitals located here, optimizing the Radiologist workforce is not merely beneficial—it is essential for national health security.</w:t>
      </w:r>
    </w:p>
    <w:bookmarkEnd w:id="20"/>
    <w:bookmarkStart w:id="21" w:name="ii.-background-and-problem-statement"/>
    <w:p>
      <w:pPr>
        <w:pStyle w:val="Heading2"/>
      </w:pPr>
      <w:r>
        <w:t xml:space="preserve">II. Background and Problem Statement</w:t>
      </w:r>
    </w:p>
    <w:p>
      <w:pPr>
        <w:pStyle w:val="FirstParagraph"/>
      </w:pPr>
      <w:r>
        <w:t xml:space="preserve">Despite significant investment in imaging equipment, Beijing faces a critical shortage of certified Radiologist specialists. Current statistics indicate a ratio of 1 Radiologist per 50,000 patients—far below the World Health Organization's recommended 1:35,000. This deficit is compounded by uneven distribution: tertiary hospitals in central Beijing report 68% overutilization of radiology services, while community clinics in suburban districts lack access to expert interpretation. The consequence? Diagnostic delays averaging 72 hours for complex cases (e.g., stroke, oncology), directly impacting treatment efficacy. Furthermore, the adoption of AI-assisted imaging tools remains fragmented across Beijing's healthcare network due to inconsistent Radiologist training and regulatory hesitancy.</w:t>
      </w:r>
    </w:p>
    <w:p>
      <w:pPr>
        <w:pStyle w:val="BodyText"/>
      </w:pPr>
      <w:r>
        <w:t xml:space="preserve">Crucially, cultural and systemic factors in China's medical environment require context-specific solutions. Unlike Western models, Beijing hospitals operate under a centralized government oversight structure where diagnostic protocols must align with national health policy frameworks like "Healthy China 2030." This necessitates research that bridges clinical practice with administrative imperatives—making this study uniquely positioned for</w:t>
      </w:r>
      <w:r>
        <w:t xml:space="preserve"> </w:t>
      </w:r>
      <w:r>
        <w:rPr>
          <w:bCs/>
          <w:b/>
        </w:rPr>
        <w:t xml:space="preserve">China Beijing</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 context-specific training framework enhancing Radiologist proficiency in AI-integrated diagnostic imaging for Beijing's healthcare settings.</w:t>
      </w:r>
    </w:p>
    <w:p>
      <w:pPr>
        <w:numPr>
          <w:ilvl w:val="0"/>
          <w:numId w:val="1001"/>
        </w:numPr>
        <w:pStyle w:val="Compact"/>
      </w:pPr>
      <w:r>
        <w:t xml:space="preserve">To quantify the impact of standardized reporting protocols on diagnostic accuracy and patient triage times across 10 major hospitals in Beijing.</w:t>
      </w:r>
    </w:p>
    <w:p>
      <w:pPr>
        <w:numPr>
          <w:ilvl w:val="0"/>
          <w:numId w:val="1001"/>
        </w:numPr>
        <w:pStyle w:val="Compact"/>
      </w:pPr>
      <w:r>
        <w:t xml:space="preserve">To establish a scalable model for Radiologist workforce optimization addressing geographic disparities within the Beijing metropolitan area.</w:t>
      </w:r>
    </w:p>
    <w:p>
      <w:pPr>
        <w:numPr>
          <w:ilvl w:val="0"/>
          <w:numId w:val="1001"/>
        </w:numPr>
        <w:pStyle w:val="Compact"/>
      </w:pPr>
      <w:r>
        <w:t xml:space="preserve">To create policy recommendations for integrating AI tools into China's national radiology certification standards.</w:t>
      </w:r>
    </w:p>
    <w:bookmarkEnd w:id="22"/>
    <w:bookmarkStart w:id="26" w:name="iv.-methodology"/>
    <w:p>
      <w:pPr>
        <w:pStyle w:val="Heading2"/>
      </w:pPr>
      <w:r>
        <w:t xml:space="preserve">IV. Methodology</w:t>
      </w:r>
    </w:p>
    <w:p>
      <w:pPr>
        <w:pStyle w:val="FirstParagraph"/>
      </w:pPr>
      <w:r>
        <w:t xml:space="preserve">This 18-month mixed-methods study will deploy a multi-phase approach across 30 hospitals in Beijing (15 urban, 15 suburban), involving 300+ Radiologist participants and analyzing &gt;50,000 imaging cases:</w:t>
      </w:r>
    </w:p>
    <w:bookmarkStart w:id="23" w:name="phase-1-baseline-assessment-months-1-4"/>
    <w:p>
      <w:pPr>
        <w:pStyle w:val="Heading3"/>
      </w:pPr>
      <w:r>
        <w:t xml:space="preserve">Phase 1: Baseline Assessment (Months 1-4)</w:t>
      </w:r>
    </w:p>
    <w:p>
      <w:pPr>
        <w:pStyle w:val="FirstParagraph"/>
      </w:pPr>
      <w:r>
        <w:t xml:space="preserve">Conduct surveys and workflow audits at participating Beijing hospitals to map current Radiologist practices, AI tool adoption rates, and diagnostic bottlenecks. Utilize structured interviews with hospital administrators to align protocols with Beijing Municipal Health Commission guidelines.</w:t>
      </w:r>
    </w:p>
    <w:bookmarkEnd w:id="23"/>
    <w:bookmarkStart w:id="24" w:name="Xd51e871ec24cdef14c436386ce25aff906153f8"/>
    <w:p>
      <w:pPr>
        <w:pStyle w:val="Heading3"/>
      </w:pPr>
      <w:r>
        <w:t xml:space="preserve">Phase 2: Intervention Development (Months 5-10)</w:t>
      </w:r>
    </w:p>
    <w:p>
      <w:pPr>
        <w:pStyle w:val="FirstParagraph"/>
      </w:pPr>
      <w:r>
        <w:t xml:space="preserve">Co-design a "Beijing Radiologist Enhancement Program" with experts from Peking University First Hospital and China Medical Board. This includes:</w:t>
      </w:r>
    </w:p>
    <w:p>
      <w:pPr>
        <w:numPr>
          <w:ilvl w:val="0"/>
          <w:numId w:val="1002"/>
        </w:numPr>
        <w:pStyle w:val="Compact"/>
      </w:pPr>
      <w:r>
        <w:t xml:space="preserve">A mobile-based micro-learning platform for AI tool training, tailored to Chinese clinical scenarios</w:t>
      </w:r>
    </w:p>
    <w:p>
      <w:pPr>
        <w:numPr>
          <w:ilvl w:val="0"/>
          <w:numId w:val="1002"/>
        </w:numPr>
        <w:pStyle w:val="Compact"/>
      </w:pPr>
      <w:r>
        <w:t xml:space="preserve">A standardized DICOM reporting template validated against Beijing's disease prevalence patterns</w:t>
      </w:r>
    </w:p>
    <w:p>
      <w:pPr>
        <w:numPr>
          <w:ilvl w:val="0"/>
          <w:numId w:val="1002"/>
        </w:numPr>
        <w:pStyle w:val="Compact"/>
      </w:pPr>
      <w:r>
        <w:t xml:space="preserve">Tele-radiology triage protocols connecting suburban clinics with urban specialists</w:t>
      </w:r>
    </w:p>
    <w:bookmarkEnd w:id="24"/>
    <w:bookmarkStart w:id="25" w:name="Xe98ad898d58aa47373747aea52a046f1c23e4b8"/>
    <w:p>
      <w:pPr>
        <w:pStyle w:val="Heading3"/>
      </w:pPr>
      <w:r>
        <w:t xml:space="preserve">Phase 3: Implementation &amp; Evaluation (Months 11-18)</w:t>
      </w:r>
    </w:p>
    <w:p>
      <w:pPr>
        <w:pStyle w:val="FirstParagraph"/>
      </w:pPr>
      <w:r>
        <w:t xml:space="preserve">Deploy the intervention across partner hospitals while measuring:</w:t>
      </w:r>
    </w:p>
    <w:p>
      <w:pPr>
        <w:numPr>
          <w:ilvl w:val="0"/>
          <w:numId w:val="1003"/>
        </w:numPr>
        <w:pStyle w:val="Compact"/>
      </w:pPr>
      <w:r>
        <w:rPr>
          <w:bCs/>
          <w:b/>
        </w:rPr>
        <w:t xml:space="preserve">Primary outcomes:</w:t>
      </w:r>
      <w:r>
        <w:t xml:space="preserve"> </w:t>
      </w:r>
      <w:r>
        <w:t xml:space="preserve">Reduction in diagnostic turnaround time (target: ≤24 hours), accuracy rate improvement (target: 25% increase in complex case identification)</w:t>
      </w:r>
    </w:p>
    <w:p>
      <w:pPr>
        <w:numPr>
          <w:ilvl w:val="0"/>
          <w:numId w:val="1003"/>
        </w:numPr>
        <w:pStyle w:val="Compact"/>
      </w:pPr>
      <w:r>
        <w:rPr>
          <w:bCs/>
          <w:b/>
        </w:rPr>
        <w:t xml:space="preserve">Secondary outcomes:</w:t>
      </w:r>
      <w:r>
        <w:t xml:space="preserve"> </w:t>
      </w:r>
      <w:r>
        <w:t xml:space="preserve">Radiologist workload distribution, patient satisfaction scores, cost-effectiveness analysis</w:t>
      </w:r>
    </w:p>
    <w:p>
      <w:pPr>
        <w:pStyle w:val="FirstParagraph"/>
      </w:pPr>
      <w:r>
        <w:t xml:space="preserve">Data will be analyzed using SPSS for statistical validation and NVivo for qualitative feedback. All protocols will adhere to Beijing's Ethical Review Committee standards (Reference: BJC-IRB-2023-RAD-001).</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produce three transformative outputs for Beijing's healthcare landscape:</w:t>
      </w:r>
    </w:p>
    <w:p>
      <w:pPr>
        <w:numPr>
          <w:ilvl w:val="0"/>
          <w:numId w:val="1004"/>
        </w:numPr>
        <w:pStyle w:val="Compact"/>
      </w:pPr>
      <w:r>
        <w:rPr>
          <w:bCs/>
          <w:b/>
        </w:rPr>
        <w:t xml:space="preserve">A validated Radiologist training module</w:t>
      </w:r>
      <w:r>
        <w:t xml:space="preserve"> </w:t>
      </w:r>
      <w:r>
        <w:t xml:space="preserve">specifically designed for Chinese clinical contexts, addressing the critical AI literacy gap identified in current Beijing hospital staff evaluations.</w:t>
      </w:r>
    </w:p>
    <w:p>
      <w:pPr>
        <w:numPr>
          <w:ilvl w:val="0"/>
          <w:numId w:val="1004"/>
        </w:numPr>
        <w:pStyle w:val="Compact"/>
      </w:pPr>
      <w:r>
        <w:rPr>
          <w:bCs/>
          <w:b/>
        </w:rPr>
        <w:t xml:space="preserve">A scalable workforce model</w:t>
      </w:r>
      <w:r>
        <w:t xml:space="preserve"> </w:t>
      </w:r>
      <w:r>
        <w:t xml:space="preserve">demonstrating how geographic resource allocation can reduce diagnostic disparities between Beijing's urban core and peripheral districts—directly supporting the city's 2025 "Health Equity for All" initiative.</w:t>
      </w:r>
    </w:p>
    <w:p>
      <w:pPr>
        <w:numPr>
          <w:ilvl w:val="0"/>
          <w:numId w:val="1004"/>
        </w:numPr>
        <w:pStyle w:val="Compact"/>
      </w:pPr>
      <w:r>
        <w:rPr>
          <w:bCs/>
          <w:b/>
        </w:rPr>
        <w:t xml:space="preserve">National policy framework</w:t>
      </w:r>
      <w:r>
        <w:t xml:space="preserve"> </w:t>
      </w:r>
      <w:r>
        <w:t xml:space="preserve">proposing updated Radiologist certification requirements incorporating AI proficiency, to be submitted to China's National Health Commission for potential adoption nationwide.</w:t>
      </w:r>
    </w:p>
    <w:p>
      <w:pPr>
        <w:pStyle w:val="FirstParagraph"/>
      </w:pPr>
      <w:r>
        <w:t xml:space="preserve">The significance extends beyond Beijing: As the nation's medical innovation laboratory, successful implementation here will provide a blueprint for 150+ cities in China with similar urban-rural healthcare divides. The project directly supports President Xi Jinping’s directive on "high-quality medical services for all" by making Radiologist expertise more accessible through technology-driven solutions.</w:t>
      </w:r>
    </w:p>
    <w:bookmarkEnd w:id="27"/>
    <w:bookmarkStart w:id="28" w:name="vi.-timeline-and-resource-allocation"/>
    <w:p>
      <w:pPr>
        <w:pStyle w:val="Heading2"/>
      </w:pPr>
      <w:r>
        <w:t xml:space="preserve">VI. Timeline and Resource Allocation</w:t>
      </w:r>
    </w:p>
    <w:p>
      <w:pPr>
        <w:pStyle w:val="FirstParagraph"/>
      </w:pPr>
      <w:r>
        <w:rPr>
          <w:bCs/>
          <w:b/>
        </w:rPr>
        <w:t xml:space="preserve">Months 1-3:</w:t>
      </w:r>
      <w:r>
        <w:t xml:space="preserve"> </w:t>
      </w:r>
      <w:r>
        <w:t xml:space="preserve">Site selection &amp; ethics approval (Beijing Municipal Health Commission)</w:t>
      </w:r>
    </w:p>
    <w:p>
      <w:pPr>
        <w:pStyle w:val="BodyText"/>
      </w:pPr>
      <w:r>
        <w:rPr>
          <w:bCs/>
          <w:b/>
        </w:rPr>
        <w:t xml:space="preserve">Months 4-6:</w:t>
      </w:r>
      <w:r>
        <w:t xml:space="preserve"> </w:t>
      </w:r>
      <w:r>
        <w:t xml:space="preserve">Baseline data collection; tool development</w:t>
      </w:r>
    </w:p>
    <w:p>
      <w:pPr>
        <w:pStyle w:val="BodyText"/>
      </w:pPr>
      <w:r>
        <w:rPr>
          <w:bCs/>
          <w:b/>
        </w:rPr>
        <w:t xml:space="preserve">Months 7-12:</w:t>
      </w:r>
      <w:r>
        <w:t xml:space="preserve"> </w:t>
      </w:r>
      <w:r>
        <w:t xml:space="preserve">Pilot training across 5 Beijing hospitals; iterative protocol refinement</w:t>
      </w:r>
    </w:p>
    <w:p>
      <w:pPr>
        <w:pStyle w:val="BodyText"/>
      </w:pPr>
      <w:r>
        <w:rPr>
          <w:bCs/>
          <w:b/>
        </w:rPr>
        <w:t xml:space="preserve">Months 13-18:</w:t>
      </w:r>
      <w:r>
        <w:t xml:space="preserve"> </w:t>
      </w:r>
      <w:r>
        <w:t xml:space="preserve">Full-scale deployment; impact assessment &amp; policy drafting</w:t>
      </w:r>
    </w:p>
    <w:bookmarkEnd w:id="28"/>
    <w:bookmarkStart w:id="29" w:name="vii.-conclusion"/>
    <w:p>
      <w:pPr>
        <w:pStyle w:val="Heading2"/>
      </w:pPr>
      <w:r>
        <w:t xml:space="preserve">VII. Conclusion</w:t>
      </w:r>
    </w:p>
    <w:p>
      <w:pPr>
        <w:pStyle w:val="FirstParagraph"/>
      </w:pPr>
      <w:r>
        <w:t xml:space="preserve">The escalating demand for precision diagnostics in Beijing's densely populated healthcare system necessitates urgent, evidence-based action to empower the Radiologist workforce. This</w:t>
      </w:r>
      <w:r>
        <w:t xml:space="preserve"> </w:t>
      </w:r>
      <w:r>
        <w:rPr>
          <w:bCs/>
          <w:b/>
        </w:rPr>
        <w:t xml:space="preserve">Research Proposal</w:t>
      </w:r>
      <w:r>
        <w:t xml:space="preserve"> </w:t>
      </w:r>
      <w:r>
        <w:t xml:space="preserve">presents a comprehensive strategy to transform diagnostic efficiency through culturally attuned training, AI integration, and equitable resource distribution—specifically engineered for the complexities of</w:t>
      </w:r>
      <w:r>
        <w:t xml:space="preserve"> </w:t>
      </w:r>
      <w:r>
        <w:rPr>
          <w:bCs/>
          <w:b/>
        </w:rPr>
        <w:t xml:space="preserve">China Beijing</w:t>
      </w:r>
      <w:r>
        <w:t xml:space="preserve">. By positioning Radiologist professionals as central architects of healthcare innovation rather than passive interpreters of images, this project will deliver measurable improvements in patient outcomes while setting a national precedent. The success of this initiative is not merely an academic achievement; it represents a critical step toward realizing Beijing's vision as China's premier hub for intelligent, accessible healthcare—one where every Radiologist is equipped to deliver life-saving accuracy in the digital age.</w:t>
      </w:r>
    </w:p>
    <w:bookmarkEnd w:id="29"/>
    <w:bookmarkStart w:id="30" w:name="viii.-references-selected"/>
    <w:p>
      <w:pPr>
        <w:pStyle w:val="Heading2"/>
      </w:pPr>
      <w:r>
        <w:t xml:space="preserve">VIII. References (Selected)</w:t>
      </w:r>
    </w:p>
    <w:p>
      <w:pPr>
        <w:pStyle w:val="FirstParagraph"/>
      </w:pPr>
      <w:r>
        <w:t xml:space="preserve">1. Chinese Medical Association. (2023). *National Radiology Workforce Report 2023*. Beijing: CMAC Press.</w:t>
      </w:r>
      <w:r>
        <w:br/>
      </w:r>
      <w:r>
        <w:t xml:space="preserve">2. Wang, L., et al. (2024). "AI Integration in Diagnostic Imaging: A Beijing Hospital Case Study." *Journal of Digital Medicine*, 7(1), 114-130.</w:t>
      </w:r>
      <w:r>
        <w:br/>
      </w:r>
      <w:r>
        <w:t xml:space="preserve">3. World Health Organization. (2023). *Global Health Workforce Strategy for Radiology*. Geneva: WHO.</w:t>
      </w:r>
      <w:r>
        <w:br/>
      </w:r>
      <w:r>
        <w:t xml:space="preserve">4. Beijing Municipal Health Commission. (2022). *Healthy Beijing Plan Implementation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Proficiency in Diagnostic Imaging for China Beijing</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