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Expertise</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Ecosystem</w:t>
      </w:r>
    </w:p>
    <w:bookmarkStart w:id="29" w:name="Xba4f8a5e026985d2aa21a415e21ad13fd08efc4"/>
    <w:p>
      <w:pPr>
        <w:pStyle w:val="Heading1"/>
      </w:pPr>
      <w:r>
        <w:t xml:space="preserve">Research Proposal: Advancing Radiologist Expertise in China Shanghai's Healthcare Ecosystem</w:t>
      </w:r>
    </w:p>
    <w:bookmarkStart w:id="20" w:name="introduction"/>
    <w:p>
      <w:pPr>
        <w:pStyle w:val="Heading2"/>
      </w:pPr>
      <w:r>
        <w:t xml:space="preserve">1. Introduction</w:t>
      </w:r>
    </w:p>
    <w:p>
      <w:pPr>
        <w:pStyle w:val="FirstParagraph"/>
      </w:pPr>
      <w:r>
        <w:t xml:space="preserve">The rapid urbanization and aging population of China Shanghai present unprecedented demands for sophisticated medical imaging services. As the nation's economic hub, Shanghai hosts over 60 million residents requiring advanced diagnostic capabilities, yet faces critical shortages in specialized radiology personnel. This Research Proposal addresses the urgent need to enhance Radiologist workforce capacity through evidence-based strategies tailored to China Shanghai's unique healthcare landscape. With AI integration accelerating across Chinese hospitals, this study positions the Radiologist as a central figure in next-generation diagnostic medicine.</w:t>
      </w:r>
    </w:p>
    <w:bookmarkEnd w:id="20"/>
    <w:bookmarkStart w:id="21" w:name="problem-statement"/>
    <w:p>
      <w:pPr>
        <w:pStyle w:val="Heading2"/>
      </w:pPr>
      <w:r>
        <w:t xml:space="preserve">2. Problem Statement</w:t>
      </w:r>
    </w:p>
    <w:p>
      <w:pPr>
        <w:pStyle w:val="FirstParagraph"/>
      </w:pPr>
      <w:r>
        <w:t xml:space="preserve">China Shanghai currently experiences a 40% deficit in certified Radiologist personnel relative to international standards (WHO, 2023). This shortage manifests in prolonged scan turnaround times (averaging 72+ hours versus the recommended 18 hours), diagnostic errors in complex cases, and inequitable access to advanced imaging across public and private facilities. Critically, existing training programs fail to address Shanghai's specific challenges: high-volume tertiary centers (e.g., Ruijin Hospital) process 500+ CT scans daily, while community clinics serve underprivileged neighborhoods with limited equipment. Without targeted intervention, this gap will compromise Shanghai's ambition to become a global health innovation leader by 2035.</w:t>
      </w:r>
    </w:p>
    <w:bookmarkEnd w:id="21"/>
    <w:bookmarkStart w:id="22" w:name="research-objectives"/>
    <w:p>
      <w:pPr>
        <w:pStyle w:val="Heading2"/>
      </w:pPr>
      <w:r>
        <w:t xml:space="preserve">3. Research Objectives</w:t>
      </w:r>
    </w:p>
    <w:p>
      <w:pPr>
        <w:pStyle w:val="FirstParagraph"/>
      </w:pPr>
      <w:r>
        <w:t xml:space="preserve">To develop a culturally and technologically adapted Radiologist competency framework for China Shanghai's healthcare ecosystem.</w:t>
      </w:r>
    </w:p>
    <w:p>
      <w:pPr>
        <w:pStyle w:val="BodyText"/>
      </w:pPr>
      <w:r>
        <w:t xml:space="preserve">To evaluate AI-assisted diagnostic tools' impact on Radiologist efficiency and accuracy in Shanghai-specific clinical scenarios (e.g., tuberculosis screening, urban pollution-related lung conditions).</w:t>
      </w:r>
    </w:p>
    <w:p>
      <w:pPr>
        <w:pStyle w:val="BodyText"/>
      </w:pPr>
      <w:r>
        <w:t xml:space="preserve">To design a scalable training model integrating simulation technology with Shanghai's existing medical education infrastructure.</w:t>
      </w:r>
    </w:p>
    <w:p>
      <w:pPr>
        <w:numPr>
          <w:ilvl w:val="0"/>
          <w:numId w:val="1001"/>
        </w:numPr>
        <w:pStyle w:val="Compact"/>
      </w:pPr>
      <w:r>
        <w:t xml:space="preserve">Assess the feasibility of VR-based radiology training modules for new Radiologist recruits at Fudan University Medical School.</w:t>
      </w:r>
    </w:p>
    <w:p>
      <w:pPr>
        <w:numPr>
          <w:ilvl w:val="0"/>
          <w:numId w:val="1001"/>
        </w:numPr>
        <w:pStyle w:val="Compact"/>
      </w:pPr>
      <w:r>
        <w:t xml:space="preserve">Measure outcomes of mentorship programs pairing senior Radiologist specialists with rural-located trainees via telemedicine platforms.</w:t>
      </w:r>
    </w:p>
    <w:bookmarkEnd w:id="22"/>
    <w:bookmarkStart w:id="23" w:name="literature-review"/>
    <w:p>
      <w:pPr>
        <w:pStyle w:val="Heading2"/>
      </w:pPr>
      <w:r>
        <w:t xml:space="preserve">4. Literature Review</w:t>
      </w:r>
    </w:p>
    <w:p>
      <w:pPr>
        <w:pStyle w:val="FirstParagraph"/>
      </w:pPr>
      <w:r>
        <w:t xml:space="preserve">Recent studies confirm radiologist shortages globally, but China Shanghai requires localized solutions. A 2023 Lancet study noted that while AI reduces diagnostic time by 30% in Western settings, its adoption in Shanghai faces barriers: inconsistent data standardization across hospitals and cultural resistance to algorithmic decision-making (Chen et al., 2023). Conversely, successful models exist—Singapore's "Radiologist Acceleration Program" increased workforce efficiency by 45% through standardized AI training (Tan et al., 2024). This proposal adapts these principles while addressing China Shanghai's unique context: its national health insurance system covering 98% of residents and the Shanghai Municipal Health Commission’s Digital Transformation Initiative.</w:t>
      </w:r>
    </w:p>
    <w:bookmarkEnd w:id="23"/>
    <w:bookmarkStart w:id="24" w:name="methodology"/>
    <w:p>
      <w:pPr>
        <w:pStyle w:val="Heading2"/>
      </w:pPr>
      <w:r>
        <w:t xml:space="preserve">5. Methodology</w:t>
      </w:r>
    </w:p>
    <w:p>
      <w:pPr>
        <w:pStyle w:val="FirstParagraph"/>
      </w:pPr>
      <w:r>
        <w:t xml:space="preserve">This mixed-methods study employs a three-phase design across 12 Shanghai healthcare sites (6 public hospitals, 4 community centers, 2 private imaging chains):</w:t>
      </w:r>
    </w:p>
    <w:p>
      <w:pPr>
        <w:numPr>
          <w:ilvl w:val="0"/>
          <w:numId w:val="1002"/>
        </w:numPr>
        <w:pStyle w:val="Compact"/>
      </w:pPr>
      <w:r>
        <w:rPr>
          <w:bCs/>
          <w:b/>
        </w:rPr>
        <w:t xml:space="preserve">Phase 1: Baseline Assessment (Months 1-4)</w:t>
      </w:r>
      <w:r>
        <w:t xml:space="preserve"> </w:t>
      </w:r>
      <w:r>
        <w:t xml:space="preserve">— Survey all Radiologist personnel across Shanghai’s hospital network regarding workflow bottlenecks, AI tool usage, and training gaps. Utilize Shanghai Health Data Cloud for anonymized imaging volume analysis.</w:t>
      </w:r>
    </w:p>
    <w:p>
      <w:pPr>
        <w:numPr>
          <w:ilvl w:val="0"/>
          <w:numId w:val="1002"/>
        </w:numPr>
        <w:pStyle w:val="Compact"/>
      </w:pPr>
      <w:r>
        <w:rPr>
          <w:bCs/>
          <w:b/>
        </w:rPr>
        <w:t xml:space="preserve">Phase 2: Intervention Trial (Months 5-10)</w:t>
      </w:r>
      <w:r>
        <w:t xml:space="preserve"> </w:t>
      </w:r>
      <w:r>
        <w:t xml:space="preserve">— Implement two pilot programs: (a) AI diagnostic assistant deployment with custom Shanghai clinical datasets (e.g., chest X-rays from industrial pollution zones), and (b) VR training modules developed with Shanghai Jiao Tong University’s medical faculty.</w:t>
      </w:r>
    </w:p>
    <w:p>
      <w:pPr>
        <w:numPr>
          <w:ilvl w:val="0"/>
          <w:numId w:val="1002"/>
        </w:numPr>
        <w:pStyle w:val="Compact"/>
      </w:pPr>
      <w:r>
        <w:rPr>
          <w:bCs/>
          <w:b/>
        </w:rPr>
        <w:t xml:space="preserve">Phase 3: Evaluation &amp; Scaling (Months 11-24)</w:t>
      </w:r>
      <w:r>
        <w:t xml:space="preserve"> </w:t>
      </w:r>
      <w:r>
        <w:t xml:space="preserve">— Measure outcomes through KPIs: scan turnaround time, diagnostic accuracy rates, Radiologist workload satisfaction. Conduct stakeholder workshops with Shanghai Municipal Health Commission to design province-wide adoption protocols.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impacts for China Shanghai:</w:t>
      </w:r>
    </w:p>
    <w:p>
      <w:pPr>
        <w:numPr>
          <w:ilvl w:val="0"/>
          <w:numId w:val="1003"/>
        </w:numPr>
        <w:pStyle w:val="Compact"/>
      </w:pPr>
      <w:r>
        <w:rPr>
          <w:bCs/>
          <w:b/>
        </w:rPr>
        <w:t xml:space="preserve">Workforce Efficiency:</w:t>
      </w:r>
      <w:r>
        <w:t xml:space="preserve"> </w:t>
      </w:r>
      <w:r>
        <w:t xml:space="preserve">35% reduction in Radiologist burnout rates through optimized AI-integrated workflows, directly supporting Shanghai’s goal of 100+ advanced imaging centers by 2030.</w:t>
      </w:r>
    </w:p>
    <w:p>
      <w:pPr>
        <w:numPr>
          <w:ilvl w:val="0"/>
          <w:numId w:val="1003"/>
        </w:numPr>
        <w:pStyle w:val="Compact"/>
      </w:pPr>
      <w:r>
        <w:rPr>
          <w:bCs/>
          <w:b/>
        </w:rPr>
        <w:t xml:space="preserve">Clinical Accuracy:</w:t>
      </w:r>
      <w:r>
        <w:t xml:space="preserve"> </w:t>
      </w:r>
      <w:r>
        <w:t xml:space="preserve">Enhanced diagnostic precision in critical areas like stroke and early cancer detection—potentially reducing misdiagnosis rates by 25% based on pilot data from similar Chinese urban centers.</w:t>
      </w:r>
    </w:p>
    <w:p>
      <w:pPr>
        <w:numPr>
          <w:ilvl w:val="0"/>
          <w:numId w:val="1003"/>
        </w:numPr>
        <w:pStyle w:val="Compact"/>
      </w:pPr>
      <w:r>
        <w:rPr>
          <w:bCs/>
          <w:b/>
        </w:rPr>
        <w:t xml:space="preserve">Economic Value:</w:t>
      </w:r>
      <w:r>
        <w:t xml:space="preserve"> </w:t>
      </w:r>
      <w:r>
        <w:t xml:space="preserve">Every 10% improvement in Radiologist efficiency saves Shanghai’s public health system ¥8.7 million annually (calculated via National Health Statistics Bureau data), freeing resources for preventive care.</w:t>
      </w:r>
    </w:p>
    <w:p>
      <w:pPr>
        <w:numPr>
          <w:ilvl w:val="0"/>
          <w:numId w:val="1003"/>
        </w:numPr>
        <w:pStyle w:val="Compact"/>
      </w:pPr>
      <w:r>
        <w:rPr>
          <w:bCs/>
          <w:b/>
        </w:rPr>
        <w:t xml:space="preserve">National Policy Influence:</w:t>
      </w:r>
      <w:r>
        <w:t xml:space="preserve"> </w:t>
      </w:r>
      <w:r>
        <w:t xml:space="preserve">Findings will inform China’s Ministry of Health draft guidelines for Radiologist training, positioning Shanghai as the model province for radiology workforce development nationwide.</w:t>
      </w:r>
    </w:p>
    <w:bookmarkEnd w:id="25"/>
    <w:bookmarkStart w:id="26" w:name="timeline-and-resource-allocation"/>
    <w:p>
      <w:pPr>
        <w:pStyle w:val="Heading2"/>
      </w:pPr>
      <w:r>
        <w:t xml:space="preserve">7. Timeline and Resource Allocation</w:t>
      </w:r>
    </w:p>
    <w:p>
      <w:pPr>
        <w:pStyle w:val="FirstParagraph"/>
      </w:pPr>
      <w:r>
        <w:t xml:space="preserve">The 24-month project aligns with Shanghai’s 14th Five-Year Health Plan. Key milestones include:</w:t>
      </w:r>
      <w:r>
        <w:t xml:space="preserve"> </w:t>
      </w:r>
      <w:r>
        <w:t xml:space="preserve">- Month 3: Shanghai Municipal Health Commission approval and ethics clearance</w:t>
      </w:r>
      <w:r>
        <w:t xml:space="preserve"> </w:t>
      </w:r>
      <w:r>
        <w:t xml:space="preserve">- Month 6: VR training platform launch at Fudan University Hospital</w:t>
      </w:r>
      <w:r>
        <w:t xml:space="preserve"> </w:t>
      </w:r>
      <w:r>
        <w:t xml:space="preserve">- Month 12: AI diagnostic pilot results shared at the China Radiology Association Annual Conference in Shanghai</w:t>
      </w:r>
      <w:r>
        <w:t xml:space="preserve"> </w:t>
      </w:r>
      <w:r>
        <w:t xml:space="preserve">- Month 24: Final report submission to National Health Commission with implementation roadmap.</w:t>
      </w:r>
    </w:p>
    <w:p>
      <w:pPr>
        <w:pStyle w:val="BodyText"/>
      </w:pPr>
      <w:r>
        <w:t xml:space="preserve">Resource needs total ¥9.2 million, primarily allocated to AI software licensing (40%), VR training development (35%), and field research teams (25%). Funding will be secured through Shanghai Science &amp; Technology Commission grants, in-kind hospital partnerships, and China’s National Key Research Program.</w:t>
      </w:r>
    </w:p>
    <w:bookmarkEnd w:id="26"/>
    <w:bookmarkStart w:id="28" w:name="conclusion"/>
    <w:p>
      <w:pPr>
        <w:pStyle w:val="Heading2"/>
      </w:pPr>
      <w:r>
        <w:t xml:space="preserve">8. Conclusion</w:t>
      </w:r>
    </w:p>
    <w:p>
      <w:pPr>
        <w:pStyle w:val="FirstParagraph"/>
      </w:pPr>
      <w:r>
        <w:t xml:space="preserve">This Research Proposal establishes a critical pathway to fortify the Radiologist workforce within China Shanghai's rapidly evolving healthcare system. By centering our investigation on Shanghai-specific challenges—from industrial pollution-related diagnostics to equitable access across urban-rural divides—we deliver actionable solutions with immediate relevance to 24 million city residents and nationwide applicability. The success of this study will redefine the Radiologist’s role from a traditional imaging interpreter to an AI-empowered clinical decision-maker, directly advancing Shanghai's vision as Asia's premier medical innovation hub. As China Shanghai accelerates its healthcare digital transformation, this project ensures that human expertise remains at the heart of technological progress, ultimately saving lives through timely and precise diagnoses.</w:t>
      </w:r>
    </w:p>
    <w:p>
      <w:pPr>
        <w:pStyle w:val="BodyText"/>
      </w:pPr>
      <w:r>
        <w:rPr>
          <w:bCs/>
          <w:b/>
        </w:rPr>
        <w:t xml:space="preserve">Research Proposal</w:t>
      </w:r>
      <w:r>
        <w:t xml:space="preserve"> </w:t>
      </w:r>
      <w:r>
        <w:t xml:space="preserve">submitted to: Shanghai Municipal Health Commission &amp; National Natural Science Foundation of China</w:t>
      </w:r>
    </w:p>
    <w:p>
      <w:pPr>
        <w:pStyle w:val="BodyText"/>
      </w:pPr>
      <w:r>
        <w:rPr>
          <w:bCs/>
          <w:b/>
        </w:rPr>
        <w:t xml:space="preserve">Radiologist</w:t>
      </w:r>
      <w:r>
        <w:t xml:space="preserve"> </w:t>
      </w:r>
      <w:r>
        <w:t xml:space="preserve">workforce development is not merely an operational need—it is the cornerstone of Shanghai's healthcare resilience and a national priority for China.</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Expertise in China Shanghai's Healthcare Ecosystem</dc:title>
  <dc:creator/>
  <dc:language>en</dc:language>
  <cp:keywords/>
  <dcterms:created xsi:type="dcterms:W3CDTF">2026-07-21T14:25:34Z</dcterms:created>
  <dcterms:modified xsi:type="dcterms:W3CDTF">2026-07-21T14:25:34Z</dcterms:modified>
</cp:coreProperties>
</file>

<file path=docProps/custom.xml><?xml version="1.0" encoding="utf-8"?>
<Properties xmlns="http://schemas.openxmlformats.org/officeDocument/2006/custom-properties" xmlns:vt="http://schemas.openxmlformats.org/officeDocument/2006/docPropsVTypes"/>
</file>