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8" w:name="Xa9ace5ce24692ec0129f15c64c167dd6950a98b"/>
    <w:p>
      <w:pPr>
        <w:pStyle w:val="Heading1"/>
      </w:pPr>
      <w:r>
        <w:t xml:space="preserve">Research Proposal: Optimizing Radiologist Workforce Dynamics and Imaging Capabilities in the Unique Context of Israel Jerusalem</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needs of the Radiologist profession within Israel Jerusalem's complex healthcare ecosystem. As a major medical hub serving a diverse population amidst unique socio-political circumstances, Jerusalem presents an unparalleled case study for understanding radiology service delivery. This study aims to analyze current Radiologist workforce distribution, technological integration (including AI), patient access disparities, and operational efficiency specifically within Jerusalem's public and private healthcare institutions. The findings will provide evidence-based recommendations to enhance diagnostic accuracy, reduce waiting times, and improve equitable healthcare access for all residents of Israel Jerusalem. This research is vital for sustaining the high standards of radiological care required in a city central to Israel's medical infrastructure.</w:t>
      </w:r>
    </w:p>
    <w:bookmarkEnd w:id="20"/>
    <w:bookmarkStart w:id="21" w:name="Xa2f4a4f930ee43f45fb6b0d77eb384045a7cdc1"/>
    <w:p>
      <w:pPr>
        <w:pStyle w:val="Heading2"/>
      </w:pPr>
      <w:r>
        <w:t xml:space="preserve">1. Introduction: The Imperative in Israel Jerusalem</w:t>
      </w:r>
    </w:p>
    <w:p>
      <w:pPr>
        <w:pStyle w:val="FirstParagraph"/>
      </w:pPr>
      <w:r>
        <w:t xml:space="preserve">Israel Jerusalem stands as a unique confluence of medical excellence, cultural diversity, and operational complexity. As the capital city and home to renowned institutions like Hadassah Medical Center and Shaare Zedek Medical Center, it serves as a critical referral hub for the entire nation. Within this demanding environment, the Radiologist is not merely a technician but a pivotal diagnostic decision-maker whose expertise directly impacts patient outcomes across trauma, oncology, infectious disease management, and chronic care. The escalating demand for advanced imaging (CT, MRI, PET-CT), coupled with resource constraints and the need for rapid diagnosis in a city experiencing varied health challenges from both endemic conditions and regional instability, places immense pressure on the Radiologist workforce. This Research Proposal addresses a critical gap: an evidence-based analysis of how the Radiologist functions within Jerusalem's specific context to inform future strategic planning. Understanding this dynamic is essential for Israel Jerusalem's continued leadership in medical imaging.</w:t>
      </w:r>
    </w:p>
    <w:bookmarkEnd w:id="21"/>
    <w:bookmarkStart w:id="22" w:name="problem-statement"/>
    <w:p>
      <w:pPr>
        <w:pStyle w:val="Heading2"/>
      </w:pPr>
      <w:r>
        <w:t xml:space="preserve">2. Problem Statement</w:t>
      </w:r>
    </w:p>
    <w:p>
      <w:pPr>
        <w:pStyle w:val="FirstParagraph"/>
      </w:pPr>
      <w:r>
        <w:t xml:space="preserve">Despite Israel's advanced healthcare system, disparities in radiological service accessibility persist within Jerusalem, particularly affecting peripheral neighborhoods and diverse ethnic communities. Data suggests potential bottlenecks in imaging turnaround times for specific modalities and geographic areas within the city limits. Concurrently, the rapid integration of Artificial Intelligence (AI) tools into radiology workflows is occurring at varying paces across Jerusalem's institutions, raising questions about standardization, training needs for the Radiologist, and ethical implementation. The current lack of a comprehensive study focused *specifically* on the Radiologist's role within Israel Jerusalem's healthcare structure impedes optimal resource allocation and strategic investment. This Research Proposal directly tackles this void to ensure the Radiologist remains a cornerstone of efficient, equitable, and high-quality care in Israel Jerusalem.</w:t>
      </w:r>
    </w:p>
    <w:bookmarkEnd w:id="22"/>
    <w:bookmarkStart w:id="23" w:name="X75f2fbb21c692b8aa1d12f9c96e07ae86144fa8"/>
    <w:p>
      <w:pPr>
        <w:pStyle w:val="Heading2"/>
      </w:pPr>
      <w:r>
        <w:t xml:space="preserve">3. Literature Review: Contextualizing the Need</w:t>
      </w:r>
    </w:p>
    <w:p>
      <w:pPr>
        <w:pStyle w:val="FirstParagraph"/>
      </w:pPr>
      <w:r>
        <w:t xml:space="preserve">Existing literature on radiology in Israel often focuses on national trends or specific technologies (e.g., AI adoption studies). However, few works dissect the *urban-specific* challenges within Jerusalem. Studies by Israeli medical associations highlight workforce shortages nationally, but fail to differentiate the unique pressures of a capital city with its own jurisdictional complexities and population density. Research from neighboring regions emphasizes access barriers in conflict zones, relevant to Jerusalem's context but not directly applicable. This proposal builds on foundational work in Middle Eastern radiology while uniquely centering on Israel Jerusalem. It seeks to bridge the gap between national health policy frameworks and the ground-level realities faced by every Radiologist operating within the city's specific boundaries and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specialty mix, and workload metrics of Radiologists across major healthcare providers in Israel Jerusalem.</w:t>
      </w:r>
    </w:p>
    <w:p>
      <w:pPr>
        <w:numPr>
          <w:ilvl w:val="0"/>
          <w:numId w:val="1001"/>
        </w:numPr>
        <w:pStyle w:val="Compact"/>
      </w:pPr>
      <w:r>
        <w:t xml:space="preserve">To assess patient access to key imaging services (e.g., same-day MRI for stroke, timely CT for trauma) across different regions within Jerusalem municipality.</w:t>
      </w:r>
    </w:p>
    <w:p>
      <w:pPr>
        <w:numPr>
          <w:ilvl w:val="0"/>
          <w:numId w:val="1001"/>
        </w:numPr>
        <w:pStyle w:val="Compact"/>
      </w:pPr>
      <w:r>
        <w:t xml:space="preserve">To evaluate the current level of AI tool adoption among Radiologists in Jerusalem institutions and identify perceived benefits, challenges, and training needs.</w:t>
      </w:r>
    </w:p>
    <w:p>
      <w:pPr>
        <w:numPr>
          <w:ilvl w:val="0"/>
          <w:numId w:val="1001"/>
        </w:numPr>
        <w:pStyle w:val="Compact"/>
      </w:pPr>
      <w:r>
        <w:t xml:space="preserve">To identify systemic barriers (administrative, technological, cultural) impacting Radiologist efficiency and patient outcomes specifically within the Israel Jerusalem context.</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2"/>
        </w:numPr>
        <w:pStyle w:val="Compact"/>
      </w:pPr>
      <w:r>
        <w:rPr>
          <w:bCs/>
          <w:b/>
        </w:rPr>
        <w:t xml:space="preserve">Quantitative Phase:</w:t>
      </w:r>
      <w:r>
        <w:t xml:space="preserve"> </w:t>
      </w:r>
      <w:r>
        <w:t xml:space="preserve">Analysis of anonymized institutional data (workload hours, scan volumes, turnaround times) from 3 major Jerusalem hospitals over 18 months. Statistical analysis will identify trends and disparities.</w:t>
      </w:r>
    </w:p>
    <w:p>
      <w:pPr>
        <w:numPr>
          <w:ilvl w:val="0"/>
          <w:numId w:val="1002"/>
        </w:numPr>
        <w:pStyle w:val="Compact"/>
      </w:pPr>
      <w:r>
        <w:rPr>
          <w:bCs/>
          <w:b/>
        </w:rPr>
        <w:t xml:space="preserve">Qualitative Phase:</w:t>
      </w:r>
      <w:r>
        <w:t xml:space="preserve"> </w:t>
      </w:r>
      <w:r>
        <w:t xml:space="preserve">In-depth interviews with a purposive sample of Radiologists (n=25) and key hospital administrators across diverse Jerusalem settings. Focus groups will explore experiences, challenges, and suggestions for improvement related to their role as a Radiologist in Israel Jerusalem.</w:t>
      </w:r>
    </w:p>
    <w:p>
      <w:pPr>
        <w:numPr>
          <w:ilvl w:val="0"/>
          <w:numId w:val="1002"/>
        </w:numPr>
        <w:pStyle w:val="Compact"/>
      </w:pPr>
      <w:r>
        <w:rPr>
          <w:bCs/>
          <w:b/>
        </w:rPr>
        <w:t xml:space="preserve">Survey Component:</w:t>
      </w:r>
      <w:r>
        <w:t xml:space="preserve"> </w:t>
      </w:r>
      <w:r>
        <w:t xml:space="preserve">A structured survey distributed to all practicing Radiologists in the Jerusalem district (estimated n=120) focusing on AI use, perceived workload stressors, and service access issues.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nuanced understanding of the Radiologist's operational landscape in Israel Jerusalem. Key expected outcomes include:</w:t>
      </w:r>
    </w:p>
    <w:p>
      <w:pPr>
        <w:numPr>
          <w:ilvl w:val="0"/>
          <w:numId w:val="1003"/>
        </w:numPr>
        <w:pStyle w:val="Compact"/>
      </w:pPr>
      <w:r>
        <w:t xml:space="preserve">A detailed report on workforce distribution gaps and predictive models for future staffing needs in Jerusalem.</w:t>
      </w:r>
    </w:p>
    <w:p>
      <w:pPr>
        <w:numPr>
          <w:ilvl w:val="0"/>
          <w:numId w:val="1003"/>
        </w:numPr>
        <w:pStyle w:val="Compact"/>
      </w:pPr>
      <w:r>
        <w:t xml:space="preserve">Clear mapping of patient access disparities, enabling targeted infrastructure or referral pathway improvements.</w:t>
      </w:r>
    </w:p>
    <w:p>
      <w:pPr>
        <w:numPr>
          <w:ilvl w:val="0"/>
          <w:numId w:val="1003"/>
        </w:numPr>
        <w:pStyle w:val="Compact"/>
      </w:pPr>
      <w:r>
        <w:t xml:space="preserve">Evidence-based guidelines for the standardized, ethical integration of AI within radiology practices specifically designed for Jerusalem's institutions.</w:t>
      </w:r>
    </w:p>
    <w:p>
      <w:pPr>
        <w:numPr>
          <w:ilvl w:val="0"/>
          <w:numId w:val="1003"/>
        </w:numPr>
        <w:pStyle w:val="Compact"/>
      </w:pPr>
      <w:r>
        <w:t xml:space="preserve">Concrete policy recommendations for the Ministry of Health and Jerusalem healthcare authorities to enhance Radiologist support and service delivery.</w:t>
      </w:r>
    </w:p>
    <w:bookmarkEnd w:id="26"/>
    <w:bookmarkStart w:id="27" w:name="Xdb2bfafaa061ca307a0f6af9261a1d62e8b6f70"/>
    <w:p>
      <w:pPr>
        <w:pStyle w:val="Heading2"/>
      </w:pPr>
      <w:r>
        <w:t xml:space="preserve">7. Conclusion: A Critical Step for Israel Jerusalem's Healthcare Future</w:t>
      </w:r>
    </w:p>
    <w:p>
      <w:pPr>
        <w:pStyle w:val="FirstParagraph"/>
      </w:pPr>
      <w:r>
        <w:t xml:space="preserve">The role of the Radiologist in Israel Jerusalem is indispensable yet faces evolving pressures demanding systematic investigation. This Research Proposal provides the necessary framework to move beyond anecdotal observations and address the unique challenges of radiology service delivery within this pivotal city. By rigorously examining workforce dynamics, technological adoption, and patient access through a Jerusalem-specific lens, this study will generate actionable data directly applicable to improving healthcare for all residents of Israel Jerusalem. The findings will empower hospital administrators, policymakers at the municipal and national levels in Israel, and the Radiologist profession itself to make informed decisions that bolster diagnostic excellence. Investing in understanding the Radiologist's reality within Israel Jerusalem is not merely an academic exercise; it is a strategic imperative for sustaining world-class healthcare in a city of profound medical, cultural, and historical significance. This Research Proposal lays the foundation for tangible improvements in patient care and operational efficiency across the healthcare spectrum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Excellence of Radiologists in Israel Jerusalem</dc:title>
  <dc:creator/>
  <cp:keywords/>
  <dcterms:created xsi:type="dcterms:W3CDTF">2026-07-19T15:05:44Z</dcterms:created>
  <dcterms:modified xsi:type="dcterms:W3CDTF">2026-07-19T15:05:44Z</dcterms:modified>
</cp:coreProperties>
</file>

<file path=docProps/custom.xml><?xml version="1.0" encoding="utf-8"?>
<Properties xmlns="http://schemas.openxmlformats.org/officeDocument/2006/custom-properties" xmlns:vt="http://schemas.openxmlformats.org/officeDocument/2006/docPropsVTypes"/>
</file>