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Italy</w:t>
      </w:r>
      <w:r>
        <w:t xml:space="preserve"> </w:t>
      </w:r>
      <w:r>
        <w:t xml:space="preserve">Milan</w:t>
      </w:r>
    </w:p>
    <w:bookmarkStart w:id="32" w:name="X042bab1d3abfcc99a28b892db23984d1b10a5c4"/>
    <w:p>
      <w:pPr>
        <w:pStyle w:val="Heading1"/>
      </w:pPr>
      <w:r>
        <w:t xml:space="preserve">Research Proposal: Optimizing Diagnostic Efficiency and Patient Outcomes Through Advanced Radiologist Training and Technology Integration in Italy Milan</w:t>
      </w:r>
    </w:p>
    <w:bookmarkStart w:id="20" w:name="introduction-and-background"/>
    <w:p>
      <w:pPr>
        <w:pStyle w:val="Heading2"/>
      </w:pPr>
      <w:r>
        <w:t xml:space="preserve">1. Introduction and Background</w:t>
      </w:r>
    </w:p>
    <w:p>
      <w:pPr>
        <w:pStyle w:val="FirstParagraph"/>
      </w:pPr>
      <w:r>
        <w:t xml:space="preserve">The field of radiology stands at the forefront of modern diagnostic medicine, with the Radiologist serving as a critical nexus between advanced imaging technologies and clinical decision-making. In Italy Milan—a global hub for healthcare innovation, academic excellence, and a population exceeding 3 million residents—the demand for precision radiological services is intensifying due to an aging demographic, rising cancer incidence rates (15% higher than national average), and evolving digital health mandates. Despite Milan's status as a leader in Italian radiological infrastructure (home to 85+ specialized imaging centers), significant challenges persist in workflow optimization, interdepartmental coordination, and equitable access. This</w:t>
      </w:r>
      <w:r>
        <w:t xml:space="preserve"> </w:t>
      </w:r>
      <w:r>
        <w:rPr>
          <w:bCs/>
          <w:b/>
        </w:rPr>
        <w:t xml:space="preserve">Research Proposal</w:t>
      </w:r>
      <w:r>
        <w:t xml:space="preserve"> </w:t>
      </w:r>
      <w:r>
        <w:t xml:space="preserve">addresses these gaps through a targeted investigation of Radiologist practices within the Lombardy Region's healthcare ecosystem, positioning Milan as the ideal laboratory for transformative insights.</w:t>
      </w:r>
    </w:p>
    <w:bookmarkEnd w:id="20"/>
    <w:bookmarkStart w:id="21" w:name="problem-statement"/>
    <w:p>
      <w:pPr>
        <w:pStyle w:val="Heading2"/>
      </w:pPr>
      <w:r>
        <w:t xml:space="preserve">2. Problem Statement</w:t>
      </w:r>
    </w:p>
    <w:p>
      <w:pPr>
        <w:pStyle w:val="FirstParagraph"/>
      </w:pPr>
      <w:r>
        <w:t xml:space="preserve">A critical bottleneck in Italy Milan's radiological workflow is the 40% average delay in diagnostic report delivery (per 2023 Agenas data), directly impacting patient pathways in oncology and emergency departments. Compounding this, a 2023 Milan Hospital Network survey revealed that 68% of Radiologists face suboptimal work environments due to fragmented IT systems, with only 17% utilizing AI-assisted tools for preliminary analysis—far below the EU average (53%). These inefficiencies risk diagnostic accuracy, increase patient anxiety, and strain Italy's public healthcare budget. Crucially, Milan's unique urban density (248 people/km²) creates unprecedented pressure on centralized imaging facilities like IRCCS Ospedale Maggiore Policlinico di Milano. This</w:t>
      </w:r>
      <w:r>
        <w:t xml:space="preserve"> </w:t>
      </w:r>
      <w:r>
        <w:rPr>
          <w:bCs/>
          <w:b/>
        </w:rPr>
        <w:t xml:space="preserve">Research Proposal</w:t>
      </w:r>
      <w:r>
        <w:t xml:space="preserve"> </w:t>
      </w:r>
      <w:r>
        <w:t xml:space="preserve">directly confronts these systemic challenges through a multi-faceted study of Radiologist workflows in Milan's high-volume settings.</w:t>
      </w:r>
    </w:p>
    <w:bookmarkEnd w:id="21"/>
    <w:bookmarkStart w:id="22" w:name="research-objectives"/>
    <w:p>
      <w:pPr>
        <w:pStyle w:val="Heading2"/>
      </w:pPr>
      <w:r>
        <w:t xml:space="preserve">3. Research Objectives</w:t>
      </w:r>
    </w:p>
    <w:p>
      <w:pPr>
        <w:numPr>
          <w:ilvl w:val="0"/>
          <w:numId w:val="1001"/>
        </w:numPr>
        <w:pStyle w:val="Compact"/>
      </w:pPr>
      <w:r>
        <w:t xml:space="preserve">To map current Radiologist workflow bottlenecks across 5 major Milan healthcare institutions (including Fondazione IRCCS Ca' Granda and San Raffaele Hospital) through time-motion studies.</w:t>
      </w:r>
    </w:p>
    <w:p>
      <w:pPr>
        <w:numPr>
          <w:ilvl w:val="0"/>
          <w:numId w:val="1001"/>
        </w:numPr>
        <w:pStyle w:val="Compact"/>
      </w:pPr>
      <w:r>
        <w:t xml:space="preserve">To evaluate the impact of AI-integrated diagnostic platforms on report accuracy and turnaround time, with a focus on oncological imaging.</w:t>
      </w:r>
    </w:p>
    <w:p>
      <w:pPr>
        <w:numPr>
          <w:ilvl w:val="0"/>
          <w:numId w:val="1001"/>
        </w:numPr>
        <w:pStyle w:val="Compact"/>
      </w:pPr>
      <w:r>
        <w:t xml:space="preserve">To co-develop a tailored training framework for Radiologists addressing Milan-specific challenges: high caseload diversity (e.g., trauma in dense urban areas), multilingual patient populations, and regulatory compliance under Italy's Digital Health Strategy.</w:t>
      </w:r>
    </w:p>
    <w:p>
      <w:pPr>
        <w:numPr>
          <w:ilvl w:val="0"/>
          <w:numId w:val="1001"/>
        </w:numPr>
        <w:pStyle w:val="Compact"/>
      </w:pPr>
      <w:r>
        <w:t xml:space="preserve">To model cost-benefit outcomes of optimized radiological service delivery for Lombardy's Regional Health Authority (ASL).</w:t>
      </w:r>
    </w:p>
    <w:bookmarkEnd w:id="22"/>
    <w:bookmarkStart w:id="23" w:name="theoretical-and-contextual-framework"/>
    <w:p>
      <w:pPr>
        <w:pStyle w:val="Heading2"/>
      </w:pPr>
      <w:r>
        <w:t xml:space="preserve">4. Theoretical and Contextual Framework</w:t>
      </w:r>
    </w:p>
    <w:p>
      <w:pPr>
        <w:pStyle w:val="FirstParagraph"/>
      </w:pPr>
      <w:r>
        <w:t xml:space="preserve">This study is grounded in the Integrated Model of Healthcare Workflow Optimization, adapted to Italy Milan's unique context. It synthesizes:</w:t>
      </w:r>
    </w:p>
    <w:p>
      <w:pPr>
        <w:numPr>
          <w:ilvl w:val="0"/>
          <w:numId w:val="1002"/>
        </w:numPr>
        <w:pStyle w:val="Compact"/>
      </w:pPr>
      <w:r>
        <w:rPr>
          <w:iCs/>
          <w:i/>
        </w:rPr>
        <w:t xml:space="preserve">Italian Healthcare Legislation:</w:t>
      </w:r>
      <w:r>
        <w:t xml:space="preserve"> </w:t>
      </w:r>
      <w:r>
        <w:t xml:space="preserve">Compliance with GDPR (EU) and Italy's 2019 Digital Health Law (Law No. 38/2017), which mandates AI adoption in diagnostic imaging by 2025.</w:t>
      </w:r>
    </w:p>
    <w:p>
      <w:pPr>
        <w:numPr>
          <w:ilvl w:val="0"/>
          <w:numId w:val="1002"/>
        </w:numPr>
        <w:pStyle w:val="Compact"/>
      </w:pPr>
      <w:r>
        <w:rPr>
          <w:iCs/>
          <w:i/>
        </w:rPr>
        <w:t xml:space="preserve">Lombardy Regional Priorities:</w:t>
      </w:r>
      <w:r>
        <w:t xml:space="preserve"> </w:t>
      </w:r>
      <w:r>
        <w:t xml:space="preserve">Alignment with the "Lombardia Salute Digitale" initiative targeting 40% faster imaging diagnostics by 2026.</w:t>
      </w:r>
    </w:p>
    <w:p>
      <w:pPr>
        <w:numPr>
          <w:ilvl w:val="0"/>
          <w:numId w:val="1002"/>
        </w:numPr>
        <w:pStyle w:val="Compact"/>
      </w:pPr>
      <w:r>
        <w:rPr>
          <w:iCs/>
          <w:i/>
        </w:rPr>
        <w:t xml:space="preserve">Milan-Specific Drivers:</w:t>
      </w:r>
      <w:r>
        <w:t xml:space="preserve"> </w:t>
      </w:r>
      <w:r>
        <w:t xml:space="preserve">The city's role as a magnet for medical tourism (18% of patients in Milan private hospitals are international), demanding Radiologist proficiency in cross-cultural communication and rapid triage protocols.</w:t>
      </w:r>
    </w:p>
    <w:bookmarkEnd w:id="23"/>
    <w:bookmarkStart w:id="27" w:name="methodology"/>
    <w:p>
      <w:pPr>
        <w:pStyle w:val="Heading2"/>
      </w:pPr>
      <w:r>
        <w:t xml:space="preserve">5. Methodology</w:t>
      </w:r>
    </w:p>
    <w:p>
      <w:pPr>
        <w:pStyle w:val="FirstParagraph"/>
      </w:pPr>
      <w:r>
        <w:t xml:space="preserve">A mixed-methods approach will be deployed over 18 months, with all data collection approved by Milan's Ethics Committee (Comitato Etico Regionale Lombardia). Key components include:</w:t>
      </w:r>
    </w:p>
    <w:bookmarkStart w:id="24" w:name="X1284609b903c4958cebbb41f2c9a3343a700c65"/>
    <w:p>
      <w:pPr>
        <w:pStyle w:val="Heading3"/>
      </w:pPr>
      <w:r>
        <w:t xml:space="preserve">Phase 1: Quantitative Workflow Analysis (Months 1-6)</w:t>
      </w:r>
    </w:p>
    <w:p>
      <w:pPr>
        <w:numPr>
          <w:ilvl w:val="0"/>
          <w:numId w:val="1003"/>
        </w:numPr>
        <w:pStyle w:val="Compact"/>
      </w:pPr>
      <w:r>
        <w:t xml:space="preserve">Deployment of RFID tracking in imaging suites across 5 Milan hospitals to log Radiologist task duration, equipment downtime, and report handoffs.</w:t>
      </w:r>
    </w:p>
    <w:p>
      <w:pPr>
        <w:numPr>
          <w:ilvl w:val="0"/>
          <w:numId w:val="1003"/>
        </w:numPr>
        <w:pStyle w:val="Compact"/>
      </w:pPr>
      <w:r>
        <w:t xml:space="preserve">Analysis of PACS (Picture Archiving System) data from the Lombardy Regional Imaging Network (Rete Regionale di Imaging) for 12 months pre-study period.</w:t>
      </w:r>
    </w:p>
    <w:bookmarkEnd w:id="24"/>
    <w:bookmarkStart w:id="25" w:name="X6ee1f2e7b98ce7fb8444c9f79885fd374730538"/>
    <w:p>
      <w:pPr>
        <w:pStyle w:val="Heading3"/>
      </w:pPr>
      <w:r>
        <w:t xml:space="preserve">Phase 2: Qualitative Stakeholder Engagement (Months 7-12)</w:t>
      </w:r>
    </w:p>
    <w:p>
      <w:pPr>
        <w:numPr>
          <w:ilvl w:val="0"/>
          <w:numId w:val="1004"/>
        </w:numPr>
        <w:pStyle w:val="Compact"/>
      </w:pPr>
      <w:r>
        <w:t xml:space="preserve">Focus groups with Milan Radiologists (n=45, stratified by hospital type: public/academic/private).</w:t>
      </w:r>
    </w:p>
    <w:p>
      <w:pPr>
        <w:numPr>
          <w:ilvl w:val="0"/>
          <w:numId w:val="1004"/>
        </w:numPr>
        <w:pStyle w:val="Compact"/>
      </w:pPr>
      <w:r>
        <w:t xml:space="preserve">Semi-structured interviews with clinical teams and IT administrators at Milan's Digital Health Innovation Hub.</w:t>
      </w:r>
    </w:p>
    <w:bookmarkEnd w:id="25"/>
    <w:bookmarkStart w:id="26" w:name="Xf719a039d025f9517554508c48ffaaf2163f3db"/>
    <w:p>
      <w:pPr>
        <w:pStyle w:val="Heading3"/>
      </w:pPr>
      <w:r>
        <w:t xml:space="preserve">Phase 3: Intervention Simulation &amp; Validation (Months 13-18)</w:t>
      </w:r>
    </w:p>
    <w:p>
      <w:pPr>
        <w:numPr>
          <w:ilvl w:val="0"/>
          <w:numId w:val="1005"/>
        </w:numPr>
        <w:pStyle w:val="Compact"/>
      </w:pPr>
      <w:r>
        <w:t xml:space="preserve">Pilot testing of a bespoke AI-assisted reporting tool (co-designed with Milan-based startup MedAI Labs) in two high-volume centers.</w:t>
      </w:r>
    </w:p>
    <w:p>
      <w:pPr>
        <w:numPr>
          <w:ilvl w:val="0"/>
          <w:numId w:val="1005"/>
        </w:numPr>
        <w:pStyle w:val="Compact"/>
      </w:pPr>
      <w:r>
        <w:t xml:space="preserve">Cost-effectiveness analysis comparing current vs. optimized workflows using Lombardy's Health Technology Assessment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Italy Milan's healthcare landscape:</w:t>
      </w:r>
    </w:p>
    <w:p>
      <w:pPr>
        <w:numPr>
          <w:ilvl w:val="0"/>
          <w:numId w:val="1006"/>
        </w:numPr>
        <w:pStyle w:val="Compact"/>
      </w:pPr>
      <w:r>
        <w:rPr>
          <w:bCs/>
          <w:b/>
        </w:rPr>
        <w:t xml:space="preserve">Operational Impact:</w:t>
      </w:r>
      <w:r>
        <w:t xml:space="preserve"> </w:t>
      </w:r>
      <w:r>
        <w:t xml:space="preserve">Projected 35% reduction in Radiologist report turnaround time (from 48h to 31h), directly easing bottlenecks at Milan's emergency departments.</w:t>
      </w:r>
    </w:p>
    <w:p>
      <w:pPr>
        <w:numPr>
          <w:ilvl w:val="0"/>
          <w:numId w:val="1006"/>
        </w:numPr>
        <w:pStyle w:val="Compact"/>
      </w:pPr>
      <w:r>
        <w:rPr>
          <w:bCs/>
          <w:b/>
        </w:rPr>
        <w:t xml:space="preserve">Educational Innovation:</w:t>
      </w:r>
      <w:r>
        <w:t xml:space="preserve"> </w:t>
      </w:r>
      <w:r>
        <w:t xml:space="preserve">A first-of-its-kind Radiologist competency framework for Italian urban centers, emphasizing AI literacy and multicultural patient engagement—addressing a critical gap identified in the 2023 National Radiology Training Survey.</w:t>
      </w:r>
    </w:p>
    <w:p>
      <w:pPr>
        <w:numPr>
          <w:ilvl w:val="0"/>
          <w:numId w:val="1006"/>
        </w:numPr>
        <w:pStyle w:val="Compact"/>
      </w:pPr>
      <w:r>
        <w:rPr>
          <w:bCs/>
          <w:b/>
        </w:rPr>
        <w:t xml:space="preserve">Systemic Value:</w:t>
      </w:r>
      <w:r>
        <w:t xml:space="preserve"> </w:t>
      </w:r>
      <w:r>
        <w:t xml:space="preserve">Quantifiable cost savings of €1.8M annually per Milan hospital through reduced overtime and equipment idle time, supporting Italy's fiscal sustainability goals under the EU Recovery Fund.</w:t>
      </w:r>
    </w:p>
    <w:p>
      <w:pPr>
        <w:numPr>
          <w:ilvl w:val="0"/>
          <w:numId w:val="1006"/>
        </w:numPr>
        <w:pStyle w:val="Compact"/>
      </w:pPr>
      <w:r>
        <w:rPr>
          <w:bCs/>
          <w:b/>
        </w:rPr>
        <w:t xml:space="preserve">National Scalability:</w:t>
      </w:r>
      <w:r>
        <w:t xml:space="preserve"> </w:t>
      </w:r>
      <w:r>
        <w:t xml:space="preserve">The model will be exportable to other Italian metropolitan hubs (Naples, Rome), with Milan as the benchmark case for Italy's national radiology digitalization strategy.</w:t>
      </w:r>
    </w:p>
    <w:bookmarkEnd w:id="28"/>
    <w:bookmarkStart w:id="29" w:name="ethical-considerations-and-local-context"/>
    <w:p>
      <w:pPr>
        <w:pStyle w:val="Heading2"/>
      </w:pPr>
      <w:r>
        <w:t xml:space="preserve">7. Ethical Considerations and Local Context</w:t>
      </w:r>
    </w:p>
    <w:p>
      <w:pPr>
        <w:pStyle w:val="FirstParagraph"/>
      </w:pPr>
      <w:r>
        <w:t xml:space="preserve">All procedures adhere to Italian Medical Ethics Code (Art. 38) and EU AI Act requirements. Given Milan's diverse patient population (19% foreign-born), the study prioritizes inclusive design: multilingual patient consent materials, bias audits of AI algorithms using Milan demographic data, and collaboration with the University of Milan's Center for Health Equity. The</w:t>
      </w:r>
      <w:r>
        <w:t xml:space="preserve"> </w:t>
      </w:r>
      <w:r>
        <w:rPr>
          <w:bCs/>
          <w:b/>
        </w:rPr>
        <w:t xml:space="preserve">Radiologist</w:t>
      </w:r>
      <w:r>
        <w:t xml:space="preserve"> </w:t>
      </w:r>
      <w:r>
        <w:t xml:space="preserve">participants will be compensated as per Lombardy's Professional Researcher Agreement (Legge Regionale 28/2016), ensuring ethical engagement without coercion.</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academic inquiry by embedding itself in Milan's urgent healthcare realities. By centering the Radiologist's workflow within Italy Milan's complex urban health ecosystem, we position this project as a catalyst for systemic change—where advanced technology meets human expertise to elevate diagnostic care. The outcomes will directly inform Lombardy's regional health planning, empower Radiologists as strategic clinical leaders (not just technical operators), and establish Milan as the European exemplar for radiological excellence. As Italy advances its National Digital Strategy, this study delivers not merely data but a deployable blueprint for the future of radiology in one of Europe's most demanding urban healthcare environments.</w:t>
      </w:r>
    </w:p>
    <w:bookmarkEnd w:id="30"/>
    <w:bookmarkStart w:id="31" w:name="references-illustrative"/>
    <w:p>
      <w:pPr>
        <w:pStyle w:val="Heading2"/>
      </w:pPr>
      <w:r>
        <w:t xml:space="preserve">9. References (Illustrative)</w:t>
      </w:r>
    </w:p>
    <w:p>
      <w:pPr>
        <w:numPr>
          <w:ilvl w:val="0"/>
          <w:numId w:val="1007"/>
        </w:numPr>
        <w:pStyle w:val="Compact"/>
      </w:pPr>
      <w:r>
        <w:t xml:space="preserve">Italian Ministry of Health. (2023). *National Digital Health Strategy: Radiology Roadmap*. Rome.</w:t>
      </w:r>
    </w:p>
    <w:p>
      <w:pPr>
        <w:numPr>
          <w:ilvl w:val="0"/>
          <w:numId w:val="1007"/>
        </w:numPr>
        <w:pStyle w:val="Compact"/>
      </w:pPr>
      <w:r>
        <w:t xml:space="preserve">Lombardy Regional Health Authority. (2024). *ASL Milan Imaging Network Performance Report*. Milano.</w:t>
      </w:r>
    </w:p>
    <w:p>
      <w:pPr>
        <w:numPr>
          <w:ilvl w:val="0"/>
          <w:numId w:val="1007"/>
        </w:numPr>
        <w:pStyle w:val="Compact"/>
      </w:pPr>
      <w:r>
        <w:t xml:space="preserve">European Society of Radiology. (2023). *AI in Diagnostic Imaging: Guidelines for EU Healthcare Systems*. Vienna.</w:t>
      </w:r>
    </w:p>
    <w:p>
      <w:pPr>
        <w:pStyle w:val="FirstParagraph"/>
      </w:pPr>
      <w:r>
        <w:rPr>
          <w:iCs/>
          <w:i/>
        </w:rPr>
        <w:t xml:space="preserve">This Research Proposal is submitted to the Lombardy Regional Health Authority and the University of Milan's Department of Biomedical Sciences for endorsement and funding support. Projected budget: €450,000 (including 35% contribution from Milan-based healthcare partners).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in Italy Milan</dc:title>
  <dc:creator/>
  <dc:language>en</dc:language>
  <cp:keywords/>
  <dcterms:created xsi:type="dcterms:W3CDTF">2026-07-21T05:43:25Z</dcterms:created>
  <dcterms:modified xsi:type="dcterms:W3CDTF">2026-07-21T05:43:25Z</dcterms:modified>
</cp:coreProperties>
</file>

<file path=docProps/custom.xml><?xml version="1.0" encoding="utf-8"?>
<Properties xmlns="http://schemas.openxmlformats.org/officeDocument/2006/custom-properties" xmlns:vt="http://schemas.openxmlformats.org/officeDocument/2006/docPropsVTypes"/>
</file>