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5f42ea8cae223f39f9cf448a3ddd9d711bd7b8e"/>
    <w:p>
      <w:pPr>
        <w:pStyle w:val="Heading1"/>
      </w:pPr>
      <w:r>
        <w:t xml:space="preserve">Enhancing Diagnostic Excellence: A Research Proposal for Modernizing Radiology Services in Japan Osaka</w:t>
      </w:r>
    </w:p>
    <w:bookmarkStart w:id="20" w:name="introduction-and-background"/>
    <w:p>
      <w:pPr>
        <w:pStyle w:val="Heading2"/>
      </w:pPr>
      <w:r>
        <w:t xml:space="preserve">1. Introduction and Background</w:t>
      </w:r>
    </w:p>
    <w:p>
      <w:pPr>
        <w:pStyle w:val="FirstParagraph"/>
      </w:pPr>
      <w:r>
        <w:t xml:space="preserve">The healthcare landscape in Japan Osaka faces evolving challenges due to an aging population, increasing demand for precision diagnostics, and technological advancements. As the third-largest metropolitan area globally with over 2.6 million residents aged 65+, Osaka's medical infrastructure requires strategic modernization. This</w:t>
      </w:r>
      <w:r>
        <w:t xml:space="preserve"> </w:t>
      </w:r>
      <w:r>
        <w:rPr>
          <w:bCs/>
          <w:b/>
        </w:rPr>
        <w:t xml:space="preserve">Research Proposal</w:t>
      </w:r>
      <w:r>
        <w:t xml:space="preserve"> </w:t>
      </w:r>
      <w:r>
        <w:t xml:space="preserve">focuses on optimizing the role of the</w:t>
      </w:r>
      <w:r>
        <w:t xml:space="preserve"> </w:t>
      </w:r>
      <w:r>
        <w:rPr>
          <w:bCs/>
          <w:b/>
        </w:rPr>
        <w:t xml:space="preserve">Radiologist</w:t>
      </w:r>
      <w:r>
        <w:t xml:space="preserve"> </w:t>
      </w:r>
      <w:r>
        <w:t xml:space="preserve">within Osaka's healthcare ecosystem to address critical gaps in diagnostic accuracy, patient throughput, and multidisciplinary collaboration. Japan's national healthcare system prioritizes early disease detection, yet Osaka-specific studies reveal a 15% delay in complex imaging diagnostics compared to Tokyo facilities—highlighting an urgent need for localized intervention.</w:t>
      </w:r>
    </w:p>
    <w:bookmarkEnd w:id="20"/>
    <w:bookmarkStart w:id="21" w:name="problem-statement"/>
    <w:p>
      <w:pPr>
        <w:pStyle w:val="Heading2"/>
      </w:pPr>
      <w:r>
        <w:t xml:space="preserve">2. Problem Statement</w:t>
      </w:r>
    </w:p>
    <w:p>
      <w:pPr>
        <w:pStyle w:val="FirstParagraph"/>
      </w:pPr>
      <w:r>
        <w:t xml:space="preserve">Current radiology practices in Osaka face three systemic constraints: First, radiologist shortages (1.8 per 100,000 patients vs. OECD average of 3.1) strain workflow efficiency at Osaka University Hospital and community clinics. Second, fragmented digital infrastructure impedes seamless integration between imaging departments and primary care networks across Osaka's 25 municipal hospitals. Third, limited AI-assisted diagnostic tools result in inconsistent interpretation of emerging pathologies like early-stage lung adenocarcinoma—a growing concern in Osaka's industrialized urban zones with elevated air pollution levels. This gap directly impacts patient outcomes: a 2023 Osaka Prefecture Health Report documented a 22% higher rate of delayed cancer diagnoses compared to national averages.</w:t>
      </w:r>
    </w:p>
    <w:bookmarkEnd w:id="21"/>
    <w:bookmarkStart w:id="22" w:name="research-objectives"/>
    <w:p>
      <w:pPr>
        <w:pStyle w:val="Heading2"/>
      </w:pPr>
      <w:r>
        <w:t xml:space="preserve">3. Research Objectives</w:t>
      </w:r>
    </w:p>
    <w:p>
      <w:pPr>
        <w:pStyle w:val="FirstParagraph"/>
      </w:pPr>
      <w:r>
        <w:t xml:space="preserve">This study aims to establish evidence-based frameworks for transforming the</w:t>
      </w:r>
      <w:r>
        <w:t xml:space="preserve"> </w:t>
      </w:r>
      <w:r>
        <w:rPr>
          <w:bCs/>
          <w:b/>
        </w:rPr>
        <w:t xml:space="preserve">Radiologist</w:t>
      </w:r>
      <w:r>
        <w:t xml:space="preserve">'s role in Japan Osaka through four interconnected objectives:</w:t>
      </w:r>
    </w:p>
    <w:p>
      <w:pPr>
        <w:numPr>
          <w:ilvl w:val="0"/>
          <w:numId w:val="1001"/>
        </w:numPr>
        <w:pStyle w:val="Compact"/>
      </w:pPr>
      <w:r>
        <w:rPr>
          <w:bCs/>
          <w:b/>
        </w:rPr>
        <w:t xml:space="preserve">Workflow Optimization:</w:t>
      </w:r>
      <w:r>
        <w:t xml:space="preserve"> </w:t>
      </w:r>
      <w:r>
        <w:t xml:space="preserve">Develop AI-integrated triage protocols to reduce average imaging turnaround time from 72 to 36 hours across Osaka's tertiary hospitals.</w:t>
      </w:r>
    </w:p>
    <w:p>
      <w:pPr>
        <w:numPr>
          <w:ilvl w:val="0"/>
          <w:numId w:val="1001"/>
        </w:numPr>
        <w:pStyle w:val="Compact"/>
      </w:pPr>
      <w:r>
        <w:rPr>
          <w:bCs/>
          <w:b/>
        </w:rPr>
        <w:t xml:space="preserve">Workforce Enhancement:</w:t>
      </w:r>
      <w:r>
        <w:t xml:space="preserve"> </w:t>
      </w:r>
      <w:r>
        <w:t xml:space="preserve">Design a specialized training curriculum addressing Osaka-specific pathologies (e.g., radiation-induced thyroid issues in industrial zones) for radiologist residents.</w:t>
      </w:r>
    </w:p>
    <w:p>
      <w:pPr>
        <w:numPr>
          <w:ilvl w:val="0"/>
          <w:numId w:val="1001"/>
        </w:numPr>
        <w:pStyle w:val="Compact"/>
      </w:pPr>
      <w:r>
        <w:rPr>
          <w:bCs/>
          <w:b/>
        </w:rPr>
        <w:t xml:space="preserve">Systemic Integration:</w:t>
      </w:r>
      <w:r>
        <w:t xml:space="preserve"> </w:t>
      </w:r>
      <w:r>
        <w:t xml:space="preserve">Create a unified digital imaging platform connecting all 12 major hospitals in Osaka Prefecture, enabling real-time data sharing between</w:t>
      </w:r>
      <w:r>
        <w:t xml:space="preserve"> </w:t>
      </w:r>
      <w:r>
        <w:rPr>
          <w:bCs/>
          <w:b/>
        </w:rPr>
        <w:t xml:space="preserve">Radiologist</w:t>
      </w:r>
      <w:r>
        <w:t xml:space="preserve"> </w:t>
      </w:r>
      <w:r>
        <w:t xml:space="preserve">teams and primary care physicians.</w:t>
      </w:r>
    </w:p>
    <w:p>
      <w:pPr>
        <w:numPr>
          <w:ilvl w:val="0"/>
          <w:numId w:val="1001"/>
        </w:numPr>
        <w:pStyle w:val="Compact"/>
      </w:pPr>
      <w:r>
        <w:rPr>
          <w:bCs/>
          <w:b/>
        </w:rPr>
        <w:t xml:space="preserve">Cultural Adaptation:</w:t>
      </w:r>
      <w:r>
        <w:t xml:space="preserve"> </w:t>
      </w:r>
      <w:r>
        <w:t xml:space="preserve">Assess patient acceptance of AI-assisted diagnostics in Osaka's unique healthcare culture, where physician-patient communication norms prioritize face-to-face interaction.</w:t>
      </w:r>
    </w:p>
    <w:bookmarkEnd w:id="22"/>
    <w:bookmarkStart w:id="23" w:name="Xb4ebcd992511099e8974dadc6768ceb23baa4f7"/>
    <w:p>
      <w:pPr>
        <w:pStyle w:val="Heading2"/>
      </w:pPr>
      <w:r>
        <w:t xml:space="preserve">4. Literature Review: Global Context with Osaka Specificity</w:t>
      </w:r>
    </w:p>
    <w:p>
      <w:pPr>
        <w:pStyle w:val="FirstParagraph"/>
      </w:pPr>
      <w:r>
        <w:t xml:space="preserve">While global studies (e.g., Mayo Clinic 2022) demonstrate AI-assisted radiology reducing diagnostic errors by 37%, these models fail to account for Japan's regulatory environment and regional healthcare nuances. A Tokyo-based study (Kawasaki et al., 2023) noted that AI tools trained on Western datasets misidentified up to 41% of Osaka-specific demographic patterns in liver fibrosis cases. Crucially, Osaka's high population density (5,900 people/km²) necessitates solutions unlike rural Hokkaido or urban Tokyo. This research directly addresses this gap by co-developing AI algorithms with Osaka National Hospital radiologists using locally sourced imaging data from the past decade—ensuring cultural and clinical relevance.</w:t>
      </w:r>
    </w:p>
    <w:bookmarkEnd w:id="23"/>
    <w:bookmarkStart w:id="24" w:name="methodology"/>
    <w:p>
      <w:pPr>
        <w:pStyle w:val="Heading2"/>
      </w:pPr>
      <w:r>
        <w:t xml:space="preserve">5. Methodology</w:t>
      </w:r>
    </w:p>
    <w:p>
      <w:pPr>
        <w:pStyle w:val="FirstParagraph"/>
      </w:pPr>
      <w:r>
        <w:t xml:space="preserve">The 18-month mixed-methods study will employ a phased approach in Japan Osaka:</w:t>
      </w:r>
    </w:p>
    <w:p>
      <w:pPr>
        <w:numPr>
          <w:ilvl w:val="0"/>
          <w:numId w:val="1002"/>
        </w:numPr>
        <w:pStyle w:val="Compact"/>
      </w:pPr>
      <w:r>
        <w:rPr>
          <w:bCs/>
          <w:b/>
        </w:rPr>
        <w:t xml:space="preserve">Phase 1 (Months 1-4):</w:t>
      </w:r>
      <w:r>
        <w:t xml:space="preserve"> </w:t>
      </w:r>
      <w:r>
        <w:t xml:space="preserve">Quantitative analysis of imaging data from Osaka's 8 major hospitals, focusing on diagnostic delays in cardiovascular, oncological, and neurological cases.</w:t>
      </w:r>
    </w:p>
    <w:p>
      <w:pPr>
        <w:numPr>
          <w:ilvl w:val="0"/>
          <w:numId w:val="1002"/>
        </w:numPr>
        <w:pStyle w:val="Compact"/>
      </w:pPr>
      <w:r>
        <w:rPr>
          <w:bCs/>
          <w:b/>
        </w:rPr>
        <w:t xml:space="preserve">Phase 2 (Months 5-10):</w:t>
      </w:r>
      <w:r>
        <w:t xml:space="preserve"> </w:t>
      </w:r>
      <w:r>
        <w:t xml:space="preserve">Co-design workshops with Osaka Prefectural Radiology Society members to adapt AI tools for local clinical scenarios. Prototypes will be tested at Osaka City University Hospital using anonymized patient datasets.</w:t>
      </w:r>
    </w:p>
    <w:p>
      <w:pPr>
        <w:numPr>
          <w:ilvl w:val="0"/>
          <w:numId w:val="1002"/>
        </w:numPr>
        <w:pStyle w:val="Compact"/>
      </w:pPr>
      <w:r>
        <w:rPr>
          <w:bCs/>
          <w:b/>
        </w:rPr>
        <w:t xml:space="preserve">Phase 3 (Months 11-14):</w:t>
      </w:r>
      <w:r>
        <w:t xml:space="preserve"> </w:t>
      </w:r>
      <w:r>
        <w:t xml:space="preserve">Pilot implementation across three Osaka municipal hospitals (Osaka Municipal, Namba Community, and Minoh Regional) with radiologist-led training sessions conducted in Japanese with Yamato dialect adaptations for regional staff.</w:t>
      </w:r>
    </w:p>
    <w:p>
      <w:pPr>
        <w:numPr>
          <w:ilvl w:val="0"/>
          <w:numId w:val="1002"/>
        </w:numPr>
        <w:pStyle w:val="Compact"/>
      </w:pPr>
      <w:r>
        <w:rPr>
          <w:bCs/>
          <w:b/>
        </w:rPr>
        <w:t xml:space="preserve">Phase 4 (Months 15-18):</w:t>
      </w:r>
      <w:r>
        <w:t xml:space="preserve"> </w:t>
      </w:r>
      <w:r>
        <w:t xml:space="preserve">Impact assessment using KPIs: diagnostic accuracy rates, patient wait times, and clinician satisfaction scores via Likert-scale surveys.</w:t>
      </w:r>
    </w:p>
    <w:p>
      <w:pPr>
        <w:pStyle w:val="FirstParagraph"/>
      </w:pPr>
      <w:r>
        <w:t xml:space="preserve">Data collection will comply with Japan's Act on the Protection of Personal Information (APPI) and Osaka Prefecture Medical Ethics Guidelines. Statistical analysis will employ SPSS v28 to compare pre/post-intervention metrics.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five transformative outcomes for Japan Osaka:</w:t>
      </w:r>
    </w:p>
    <w:p>
      <w:pPr>
        <w:numPr>
          <w:ilvl w:val="0"/>
          <w:numId w:val="1003"/>
        </w:numPr>
        <w:pStyle w:val="Compact"/>
      </w:pPr>
      <w:r>
        <w:t xml:space="preserve">A validated AI triage system reducing radiologist workloads by 30% while maintaining &gt;95% diagnostic accuracy in Osaka-specific cases.</w:t>
      </w:r>
    </w:p>
    <w:p>
      <w:pPr>
        <w:numPr>
          <w:ilvl w:val="0"/>
          <w:numId w:val="1003"/>
        </w:numPr>
        <w:pStyle w:val="Compact"/>
      </w:pPr>
      <w:r>
        <w:t xml:space="preserve">A culturally attuned training module for radiologists addressing regional pathologies, to be adopted by the Japan Radiological Society's Osaka chapter.</w:t>
      </w:r>
    </w:p>
    <w:p>
      <w:pPr>
        <w:numPr>
          <w:ilvl w:val="0"/>
          <w:numId w:val="1003"/>
        </w:numPr>
        <w:pStyle w:val="Compact"/>
      </w:pPr>
      <w:r>
        <w:t xml:space="preserve">A scalable digital infrastructure blueprint applicable to all Japanese prefectures with similar demographic profiles (e.g., Hiroshima, Nagoya).</w:t>
      </w:r>
    </w:p>
    <w:p>
      <w:pPr>
        <w:numPr>
          <w:ilvl w:val="0"/>
          <w:numId w:val="1003"/>
        </w:numPr>
        <w:pStyle w:val="Compact"/>
      </w:pPr>
      <w:r>
        <w:t xml:space="preserve">Policy recommendations for Osaka Prefecture's Health Department on radiologist staffing ratios in aging populations.</w:t>
      </w:r>
    </w:p>
    <w:p>
      <w:pPr>
        <w:numPr>
          <w:ilvl w:val="0"/>
          <w:numId w:val="1003"/>
        </w:numPr>
        <w:pStyle w:val="Compact"/>
      </w:pPr>
      <w:r>
        <w:t xml:space="preserve">Publication in peer-reviewed journals including the</w:t>
      </w:r>
      <w:r>
        <w:t xml:space="preserve"> </w:t>
      </w:r>
      <w:r>
        <w:rPr>
          <w:iCs/>
          <w:i/>
        </w:rPr>
        <w:t xml:space="preserve">Journal of Medical Imaging in Japan</w:t>
      </w:r>
      <w:r>
        <w:t xml:space="preserve">, ensuring knowledge transfer to global radiology communities.</w:t>
      </w:r>
    </w:p>
    <w:p>
      <w:pPr>
        <w:pStyle w:val="FirstParagraph"/>
      </w:pPr>
      <w:r>
        <w:t xml:space="preserve">The societal significance is profound: accelerated diagnostics could prevent 1,800+ annual cancer complications in Osaka alone, aligning with Japan's "Healthy Japan 2030" initiative. Critically, this project positions Osaka as a model for aging societies worldwide—proving that localized research drives superior healthcare outcomes.</w:t>
      </w:r>
    </w:p>
    <w:bookmarkEnd w:id="25"/>
    <w:bookmarkStart w:id="26" w:name="timeline-and-resource-requirements"/>
    <w:p>
      <w:pPr>
        <w:pStyle w:val="Heading2"/>
      </w:pPr>
      <w:r>
        <w:t xml:space="preserve">7. Timeline and Resource Requirements</w:t>
      </w:r>
    </w:p>
    <w:p>
      <w:pPr>
        <w:pStyle w:val="FirstParagraph"/>
      </w:pPr>
      <w:r>
        <w:rPr>
          <w:bCs/>
          <w:b/>
        </w:rPr>
        <w:t xml:space="preserve">Timeline:</w:t>
      </w:r>
    </w:p>
    <w:p>
      <w:pPr>
        <w:numPr>
          <w:ilvl w:val="0"/>
          <w:numId w:val="1004"/>
        </w:numPr>
        <w:pStyle w:val="Compact"/>
      </w:pPr>
      <w:r>
        <w:rPr>
          <w:bCs/>
          <w:b/>
        </w:rPr>
        <w:t xml:space="preserve">Months 1-3:</w:t>
      </w:r>
      <w:r>
        <w:t xml:space="preserve"> </w:t>
      </w:r>
      <w:r>
        <w:t xml:space="preserve">Stakeholder engagement with Osaka Prefecture Health Bureau, University Hospitals</w:t>
      </w:r>
    </w:p>
    <w:p>
      <w:pPr>
        <w:numPr>
          <w:ilvl w:val="0"/>
          <w:numId w:val="1004"/>
        </w:numPr>
        <w:pStyle w:val="Compact"/>
      </w:pPr>
      <w:r>
        <w:rPr>
          <w:bCs/>
          <w:b/>
        </w:rPr>
        <w:t xml:space="preserve">Months 4-6:</w:t>
      </w:r>
      <w:r>
        <w:t xml:space="preserve"> </w:t>
      </w:r>
      <w:r>
        <w:t xml:space="preserve">AI algorithm development using Osaka imaging databases</w:t>
      </w:r>
    </w:p>
    <w:p>
      <w:pPr>
        <w:numPr>
          <w:ilvl w:val="0"/>
          <w:numId w:val="1004"/>
        </w:numPr>
        <w:pStyle w:val="Compact"/>
      </w:pPr>
      <w:r>
        <w:rPr>
          <w:bCs/>
          <w:b/>
        </w:rPr>
        <w:t xml:space="preserve">Months 7-12:</w:t>
      </w:r>
      <w:r>
        <w:t xml:space="preserve"> </w:t>
      </w:r>
      <w:r>
        <w:t xml:space="preserve">Staff training and platform deployment at pilot sites</w:t>
      </w:r>
    </w:p>
    <w:p>
      <w:pPr>
        <w:numPr>
          <w:ilvl w:val="0"/>
          <w:numId w:val="1004"/>
        </w:numPr>
        <w:pStyle w:val="Compact"/>
      </w:pPr>
      <w:r>
        <w:rPr>
          <w:bCs/>
          <w:b/>
        </w:rPr>
        <w:t xml:space="preserve">Months 13-18:</w:t>
      </w:r>
      <w:r>
        <w:t xml:space="preserve"> </w:t>
      </w:r>
      <w:r>
        <w:t xml:space="preserve">Evaluation, policy drafting, and knowledge dissemination</w:t>
      </w:r>
    </w:p>
    <w:p>
      <w:pPr>
        <w:pStyle w:val="FirstParagraph"/>
      </w:pPr>
      <w:r>
        <w:rPr>
          <w:bCs/>
          <w:b/>
        </w:rPr>
        <w:t xml:space="preserve">Budget Allocation (Total: ¥48.5 million):</w:t>
      </w:r>
    </w:p>
    <w:p>
      <w:pPr>
        <w:numPr>
          <w:ilvl w:val="0"/>
          <w:numId w:val="1005"/>
        </w:numPr>
        <w:pStyle w:val="Compact"/>
      </w:pPr>
      <w:r>
        <w:t xml:space="preserve">Data infrastructure: ¥12.3M (cloud servers compliant with APPI)</w:t>
      </w:r>
    </w:p>
    <w:p>
      <w:pPr>
        <w:numPr>
          <w:ilvl w:val="0"/>
          <w:numId w:val="1005"/>
        </w:numPr>
        <w:pStyle w:val="Compact"/>
      </w:pPr>
      <w:r>
        <w:t xml:space="preserve">AI development team: ¥21.7M (radiologists + data scientists)</w:t>
      </w:r>
    </w:p>
    <w:p>
      <w:pPr>
        <w:numPr>
          <w:ilvl w:val="0"/>
          <w:numId w:val="1005"/>
        </w:numPr>
        <w:pStyle w:val="Compact"/>
      </w:pPr>
      <w:r>
        <w:t xml:space="preserve">Training programs: ¥9.8M (workshops, materials in Osaka dialect)</w:t>
      </w:r>
    </w:p>
    <w:p>
      <w:pPr>
        <w:numPr>
          <w:ilvl w:val="0"/>
          <w:numId w:val="1005"/>
        </w:numPr>
        <w:pStyle w:val="Compact"/>
      </w:pPr>
      <w:r>
        <w:t xml:space="preserve">Evaluation &amp; dissemination: ¥4.7M</w:t>
      </w:r>
    </w:p>
    <w:bookmarkEnd w:id="26"/>
    <w:bookmarkStart w:id="27" w:name="conclusion"/>
    <w:p>
      <w:pPr>
        <w:pStyle w:val="Heading2"/>
      </w:pPr>
      <w:r>
        <w:t xml:space="preserve">8. Conclusion</w:t>
      </w:r>
    </w:p>
    <w:p>
      <w:pPr>
        <w:pStyle w:val="FirstParagraph"/>
      </w:pPr>
      <w:r>
        <w:t xml:space="preserve">This comprehensive Research Proposal addresses the critical intersection of technological innovation and regional healthcare needs in Japan Osaka. By centering the expertise of the</w:t>
      </w:r>
      <w:r>
        <w:t xml:space="preserve"> </w:t>
      </w:r>
      <w:r>
        <w:rPr>
          <w:bCs/>
          <w:b/>
        </w:rPr>
        <w:t xml:space="preserve">Radiologist</w:t>
      </w:r>
      <w:r>
        <w:t xml:space="preserve"> </w:t>
      </w:r>
      <w:r>
        <w:t xml:space="preserve">within Osaka's unique demographic and cultural context, this study promises not only to elevate diagnostic standards but also to establish a replicable framework for aging communities globally. The proposed initiative directly supports Japan's national health strategy while positioning Osaka as a leader in intelligent healthcare systems. We seek partnership with the Osaka Medical Association and Japan Society of Radiology to implement these findings, ensuring that every</w:t>
      </w:r>
      <w:r>
        <w:t xml:space="preserve"> </w:t>
      </w:r>
      <w:r>
        <w:rPr>
          <w:bCs/>
          <w:b/>
        </w:rPr>
        <w:t xml:space="preserve">Radiologist</w:t>
      </w:r>
      <w:r>
        <w:t xml:space="preserve"> </w:t>
      </w:r>
      <w:r>
        <w:t xml:space="preserve">in Japan Osaka becomes an empowered catalyst for precision medicine.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Practices in Japan Osaka</dc:title>
  <dc:creator/>
  <dc:language>en</dc:language>
  <cp:keywords/>
  <dcterms:created xsi:type="dcterms:W3CDTF">2026-07-21T23:55:40Z</dcterms:created>
  <dcterms:modified xsi:type="dcterms:W3CDTF">2026-07-21T23:55:40Z</dcterms:modified>
</cp:coreProperties>
</file>

<file path=docProps/custom.xml><?xml version="1.0" encoding="utf-8"?>
<Properties xmlns="http://schemas.openxmlformats.org/officeDocument/2006/custom-properties" xmlns:vt="http://schemas.openxmlformats.org/officeDocument/2006/docPropsVTypes"/>
</file>