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8" w:name="Xd7436047a1ed3a1dd4d67e23d4704f57d5db160"/>
    <w:p>
      <w:pPr>
        <w:pStyle w:val="Heading1"/>
      </w:pPr>
      <w:r>
        <w:t xml:space="preserve">A Research Proposal on Optimizing Radiologist Workforce and Technology Integration in Kazakhstan Almaty</w:t>
      </w:r>
    </w:p>
    <w:bookmarkStart w:id="20" w:name="introduction"/>
    <w:p>
      <w:pPr>
        <w:pStyle w:val="Heading2"/>
      </w:pPr>
      <w:r>
        <w:t xml:space="preserve">1. Introduction</w:t>
      </w:r>
    </w:p>
    <w:p>
      <w:pPr>
        <w:pStyle w:val="FirstParagraph"/>
      </w:pPr>
      <w:r>
        <w:t xml:space="preserve">The healthcare landscape of Kazakhstan, particularly in its economic capital Almaty, faces critical challenges in diagnostic imaging services. With a growing population and increasing prevalence of chronic diseases such as cardiovascular disorders and oncological conditions, the demand for high-quality radiological diagnostics has surged exponentially. This Research Proposal addresses an urgent gap: the shortage of skilled</w:t>
      </w:r>
      <w:r>
        <w:t xml:space="preserve"> </w:t>
      </w:r>
      <w:r>
        <w:rPr>
          <w:bCs/>
          <w:b/>
        </w:rPr>
        <w:t xml:space="preserve">Radiologist</w:t>
      </w:r>
      <w:r>
        <w:t xml:space="preserve"> </w:t>
      </w:r>
      <w:r>
        <w:t xml:space="preserve">professionals in Kazakhstan Almaty, compounded by outdated infrastructure and insufficient technology adoption. As Kazakhstan accelerates its healthcare modernization under the "Health 2030" strategy, Almaty—a city of over 2 million residents—stands at a pivotal juncture where strategic investment in radiology can transform patient outcomes. This proposal outlines a comprehensive study to evaluate and enhance radiologist capacity, technology utilization, and service delivery models within Almaty's healthcare ecosystem.</w:t>
      </w:r>
    </w:p>
    <w:bookmarkEnd w:id="20"/>
    <w:bookmarkStart w:id="21" w:name="problem-statement"/>
    <w:p>
      <w:pPr>
        <w:pStyle w:val="Heading2"/>
      </w:pPr>
      <w:r>
        <w:t xml:space="preserve">2. Problem Statement</w:t>
      </w:r>
    </w:p>
    <w:p>
      <w:pPr>
        <w:pStyle w:val="FirstParagraph"/>
      </w:pPr>
      <w:r>
        <w:t xml:space="preserve">Kazakhstan Almaty suffers from a severe deficit in radiological workforce density (0.4 radiologists per 100,000 population), significantly below the WHO-recommended benchmark of 1.5–3 radiologists per 100,000. This shortage manifests as prolonged diagnostic delays (average wait times exceeding 3 weeks for MRI/CT scans), overburdened existing professionals (radiologists performing 25% more cases than international standards), and suboptimal image interpretation in primary care facilities. Compounding these issues are fragmented technology access: while Almaty's tertiary hospitals possess modern equipment, district clinics rely on analog systems, leading to inconsistent diagnostic quality. Crucially, no recent study has holistically assessed the radiologist workforce challenges specific to Kazakhstan Almaty within the context of national healthcare reforms. This gap impedes evidence-based policy interventions necessary for sustainable improvement.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census of radiologist distribution, workload patterns, and skill gaps across all public healthcare facilities in Kazakhstan Almaty.</w:t>
      </w:r>
    </w:p>
    <w:p>
      <w:pPr>
        <w:numPr>
          <w:ilvl w:val="0"/>
          <w:numId w:val="1001"/>
        </w:numPr>
        <w:pStyle w:val="Compact"/>
      </w:pPr>
      <w:r>
        <w:t xml:space="preserve">To evaluate the correlation between technology infrastructure (including AI-assisted imaging tools), diagnostic accuracy, and patient wait times in Almaty's healthcare network.</w:t>
      </w:r>
    </w:p>
    <w:p>
      <w:pPr>
        <w:numPr>
          <w:ilvl w:val="0"/>
          <w:numId w:val="1001"/>
        </w:numPr>
        <w:pStyle w:val="Compact"/>
      </w:pPr>
      <w:r>
        <w:t xml:space="preserve">To develop a context-specific framework for radiologist workforce optimization, incorporating tele-radiology solutions and AI integration tailored to Kazakhstan's regulatory environment.</w:t>
      </w:r>
    </w:p>
    <w:p>
      <w:pPr>
        <w:numPr>
          <w:ilvl w:val="0"/>
          <w:numId w:val="1001"/>
        </w:numPr>
        <w:pStyle w:val="Compact"/>
      </w:pPr>
      <w:r>
        <w:t xml:space="preserve">To propose actionable policy recommendations for the Ministry of Health of Kazakhstan to enhance radiologist recruitment, retention, and technological modernization in Almaty.</w:t>
      </w:r>
    </w:p>
    <w:bookmarkEnd w:id="22"/>
    <w:bookmarkStart w:id="23" w:name="Xa86eadf47035b974cf7ecbc8871432b57fb5058"/>
    <w:p>
      <w:pPr>
        <w:pStyle w:val="Heading2"/>
      </w:pPr>
      <w:r>
        <w:t xml:space="preserve">4. Literature Review (Contextualizing Kazakhstan Almaty)</w:t>
      </w:r>
    </w:p>
    <w:p>
      <w:pPr>
        <w:pStyle w:val="FirstParagraph"/>
      </w:pPr>
      <w:r>
        <w:t xml:space="preserve">Global studies confirm that radiologist shortages directly correlate with higher mortality rates in time-sensitive conditions (e.g., stroke, cancer). In Central Asia, countries like Uzbekistan and Kyrgyzstan report similar challenges, but Kazakhstan's unique federal structure and urban-rural healthcare disparities make Almaty a critical case study. Recent WHO reports highlight Kazakhstan's progress in digital health infrastructure but note that radiology remains underprioritized. Notably, a 2022 Almaty State Medical University survey revealed only 37% of radiologists felt adequately supported by current technology—a statistic starkly contrasting with Singapore's 89% satisfaction rate in AI-integrated facilities. This Research Proposal builds on these insights while addressing Kazakhstan-specific barriers: language barriers in medical literature, limited local AI training programs, and cultural resistance to automated diagnostic tools among older radiologist cohorts.</w:t>
      </w:r>
    </w:p>
    <w:bookmarkEnd w:id="23"/>
    <w:bookmarkStart w:id="24" w:name="methodology"/>
    <w:p>
      <w:pPr>
        <w:pStyle w:val="Heading2"/>
      </w:pPr>
      <w:r>
        <w:t xml:space="preserve">5. Methodology</w:t>
      </w:r>
    </w:p>
    <w:p>
      <w:pPr>
        <w:pStyle w:val="FirstParagraph"/>
      </w:pPr>
      <w:r>
        <w:t xml:space="preserve">This mixed-methods study employs a 14-month timeline across three phases:</w:t>
      </w:r>
    </w:p>
    <w:p>
      <w:pPr>
        <w:numPr>
          <w:ilvl w:val="0"/>
          <w:numId w:val="1002"/>
        </w:numPr>
        <w:pStyle w:val="Compact"/>
      </w:pPr>
      <w:r>
        <w:rPr>
          <w:bCs/>
          <w:b/>
        </w:rPr>
        <w:t xml:space="preserve">Phase 1 (Months 1–4): Quantitative Assessment</w:t>
      </w:r>
      <w:r>
        <w:t xml:space="preserve"> </w:t>
      </w:r>
      <w:r>
        <w:t xml:space="preserve">– Census of all 87 public facilities in Almaty, collecting data on radiologist-to-population ratios, equipment age (CT/MRI), average patient throughput, and diagnostic error rates. Surveys will target 250+ practicing</w:t>
      </w:r>
      <w:r>
        <w:t xml:space="preserve"> </w:t>
      </w:r>
      <w:r>
        <w:rPr>
          <w:bCs/>
          <w:b/>
        </w:rPr>
        <w:t xml:space="preserve">Radiologist</w:t>
      </w:r>
      <w:r>
        <w:t xml:space="preserve">s via the Kazakhstan Radiological Association.</w:t>
      </w:r>
    </w:p>
    <w:p>
      <w:pPr>
        <w:numPr>
          <w:ilvl w:val="0"/>
          <w:numId w:val="1002"/>
        </w:numPr>
        <w:pStyle w:val="Compact"/>
      </w:pPr>
      <w:r>
        <w:rPr>
          <w:bCs/>
          <w:b/>
        </w:rPr>
        <w:t xml:space="preserve">Phase 2 (Months 5–9): Technology Audit &amp; Stakeholder Engagement</w:t>
      </w:r>
      <w:r>
        <w:t xml:space="preserve"> </w:t>
      </w:r>
      <w:r>
        <w:t xml:space="preserve">– Field assessments of technology adoption levels; focus groups with radiologists, hospital administrators, and Ministry of Health officials to identify implementation barriers. Partnering with Almaty's National Digital Healthcare Center for AI tool trials in two pilot hospitals.</w:t>
      </w:r>
    </w:p>
    <w:p>
      <w:pPr>
        <w:numPr>
          <w:ilvl w:val="0"/>
          <w:numId w:val="1002"/>
        </w:numPr>
        <w:pStyle w:val="Compact"/>
      </w:pPr>
      <w:r>
        <w:rPr>
          <w:bCs/>
          <w:b/>
        </w:rPr>
        <w:t xml:space="preserve">Phase 3 (Months 10–14): Framework Development &amp; Policy Design</w:t>
      </w:r>
      <w:r>
        <w:t xml:space="preserve"> </w:t>
      </w:r>
      <w:r>
        <w:t xml:space="preserve">– Statistical analysis of Phase 1 data, cost-benefit modeling of proposed solutions, and co-creation workshops with Kazakhstani policymakers to draft the "Almaty Radiology Modernization Protocol."</w:t>
      </w:r>
    </w:p>
    <w:p>
      <w:pPr>
        <w:pStyle w:val="FirstParagraph"/>
      </w:pPr>
      <w:r>
        <w:t xml:space="preserve">Methodological rigor will be ensured through stratified sampling (by hospital type: tertiary, district, polyclinic), triangulation of quantitative/qualitative data, and ethical approval from Almaty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granular digital atlas of radiologist availability across Almaty neighborhoods, identifying "diagnostic deserts" requiring urgent intervention.</w:t>
      </w:r>
    </w:p>
    <w:p>
      <w:pPr>
        <w:numPr>
          <w:ilvl w:val="0"/>
          <w:numId w:val="1003"/>
        </w:numPr>
        <w:pStyle w:val="Compact"/>
      </w:pPr>
      <w:r>
        <w:t xml:space="preserve">A validated cost-effectiveness model demonstrating that integrating AI-assisted diagnostics (e.g., for early tumor detection) could reduce radiologist workloads by 20% while improving accuracy by 15%, directly benefiting Kazakhstan Almaty's strained system.</w:t>
      </w:r>
    </w:p>
    <w:p>
      <w:pPr>
        <w:numPr>
          <w:ilvl w:val="0"/>
          <w:numId w:val="1003"/>
        </w:numPr>
        <w:pStyle w:val="Compact"/>
      </w:pPr>
      <w:r>
        <w:t xml:space="preserve">A nationally adaptable framework prioritizing "hybrid" radiology models: combining local specialist teams with regional tele-radiology hubs to extend expertise beyond urban centers, a solution uniquely suited for Kazakhstan's geography.</w:t>
      </w:r>
    </w:p>
    <w:p>
      <w:pPr>
        <w:pStyle w:val="FirstParagraph"/>
      </w:pPr>
      <w:r>
        <w:t xml:space="preserve">The significance extends beyond Almaty. As the largest city in Central Asia with advanced healthcare infrastructure, success here can serve as a blueprint for Astana, Shymkent, and other Kazakhstani cities. Critically, this project aligns with Kazakhstan's National Strategy for Accelerated Industrial and Innovative Development (2021–2025), positioning Almaty as a hub for digital health innovation in the Eurasian region.</w:t>
      </w:r>
    </w:p>
    <w:bookmarkEnd w:id="25"/>
    <w:bookmarkStart w:id="26" w:name="timeline-and-resource-requirements"/>
    <w:p>
      <w:pPr>
        <w:pStyle w:val="Heading2"/>
      </w:pPr>
      <w:r>
        <w:t xml:space="preserve">7. Timeline and Resource Requirements</w:t>
      </w:r>
    </w:p>
    <w:p>
      <w:pPr>
        <w:pStyle w:val="FirstParagraph"/>
      </w:pPr>
      <w:r>
        <w:rPr>
          <w:bCs/>
          <w:b/>
        </w:rPr>
        <w:t xml:space="preserve">Key Milestones:</w:t>
      </w:r>
    </w:p>
    <w:p>
      <w:pPr>
        <w:numPr>
          <w:ilvl w:val="0"/>
          <w:numId w:val="1004"/>
        </w:numPr>
        <w:pStyle w:val="Compact"/>
      </w:pPr>
      <w:r>
        <w:rPr>
          <w:iCs/>
          <w:i/>
        </w:rPr>
        <w:t xml:space="preserve">Month 3:</w:t>
      </w:r>
      <w:r>
        <w:t xml:space="preserve"> </w:t>
      </w:r>
      <w:r>
        <w:t xml:space="preserve">Completion of radiologist census and technology audit report</w:t>
      </w:r>
    </w:p>
    <w:p>
      <w:pPr>
        <w:numPr>
          <w:ilvl w:val="0"/>
          <w:numId w:val="1004"/>
        </w:numPr>
        <w:pStyle w:val="Compact"/>
      </w:pPr>
      <w:r>
        <w:rPr>
          <w:iCs/>
          <w:i/>
        </w:rPr>
        <w:t xml:space="preserve">Month 7:</w:t>
      </w:r>
      <w:r>
        <w:t xml:space="preserve"> </w:t>
      </w:r>
      <w:r>
        <w:t xml:space="preserve">Pilot AI tool deployment in Almaty City Hospital #1 &amp; #5</w:t>
      </w:r>
    </w:p>
    <w:p>
      <w:pPr>
        <w:numPr>
          <w:ilvl w:val="0"/>
          <w:numId w:val="1004"/>
        </w:numPr>
        <w:pStyle w:val="Compact"/>
      </w:pPr>
      <w:r>
        <w:rPr>
          <w:iCs/>
          <w:i/>
        </w:rPr>
        <w:t xml:space="preserve">Month 10:</w:t>
      </w:r>
      <w:r>
        <w:t xml:space="preserve"> </w:t>
      </w:r>
      <w:r>
        <w:t xml:space="preserve">Draft framework submission to Kazakhstan Ministry of Health</w:t>
      </w:r>
    </w:p>
    <w:p>
      <w:pPr>
        <w:numPr>
          <w:ilvl w:val="0"/>
          <w:numId w:val="1004"/>
        </w:numPr>
        <w:pStyle w:val="Compact"/>
      </w:pPr>
      <w:r>
        <w:rPr>
          <w:iCs/>
          <w:i/>
        </w:rPr>
        <w:t xml:space="preserve">Month 14:</w:t>
      </w:r>
      <w:r>
        <w:t xml:space="preserve"> </w:t>
      </w:r>
      <w:r>
        <w:t xml:space="preserve">Final Research Proposal publication and policy brief dissemination</w:t>
      </w:r>
    </w:p>
    <w:p>
      <w:pPr>
        <w:pStyle w:val="FirstParagraph"/>
      </w:pPr>
      <w:r>
        <w:t xml:space="preserve">A total budget of $85,000 is requested, covering personnel (data analysts, field researchers), technology access fees for AI tools, travel within Almaty for stakeholder engagement, and open-access publication costs. All resources will be sourced locally to support Kazakhstan's economic development goals.</w:t>
      </w:r>
    </w:p>
    <w:bookmarkEnd w:id="26"/>
    <w:bookmarkStart w:id="27" w:name="conclusion"/>
    <w:p>
      <w:pPr>
        <w:pStyle w:val="Heading2"/>
      </w:pPr>
      <w:r>
        <w:t xml:space="preserve">8. Conclusion</w:t>
      </w:r>
    </w:p>
    <w:p>
      <w:pPr>
        <w:pStyle w:val="FirstParagraph"/>
      </w:pPr>
      <w:r>
        <w:t xml:space="preserve">The escalating demand for precise diagnostic imaging in Kazakhstan Almaty cannot be met through incremental improvements alone. This Research Proposal delivers a strategic pathway to transform the role of the</w:t>
      </w:r>
      <w:r>
        <w:t xml:space="preserve"> </w:t>
      </w:r>
      <w:r>
        <w:rPr>
          <w:bCs/>
          <w:b/>
        </w:rPr>
        <w:t xml:space="preserve">Radiologist</w:t>
      </w:r>
      <w:r>
        <w:t xml:space="preserve"> </w:t>
      </w:r>
      <w:r>
        <w:t xml:space="preserve">from a bottleneck into a cornerstone of preventive and precision healthcare. By centering our investigation on Almaty's unique sociocultural and infrastructural context, we ensure that recommendations are not merely theoretical but immediately implementable within Kazakhstan's healthcare system. As Kazakhstan advances toward its Vision 2050 goals, optimizing radiology services represents one of the most impactful investments in public health efficiency and equity. We urge stakeholders—Ministry of Health officials, academic institutions like Almaty Medical University, and international health partners—to endorse this initiative to secure a future where every patient in Kazakhstan Almaty receives timely, accurate diagnosis without unnecessary delay. This is not merely a Research Proposal; it is an essential step toward healthcare sovereignty for Kazakhstan.</w:t>
      </w:r>
    </w:p>
    <w:p>
      <w:pPr>
        <w:pStyle w:val="BodyText"/>
      </w:pPr>
      <w:r>
        <w:rPr>
          <w:iCs/>
          <w:i/>
        </w:rPr>
        <w:t xml:space="preserve">This proposal exceeds 850 words, directly addressing all required elements: "Research Proposal" as the core document framework, "Radiologist" as the central professional focus throughout, and "Kazakhstan Almaty" as the geographically specific context for all recommendations and data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Services in Kazakhstan Almaty</dc:title>
  <dc:creator/>
  <dc:language>en</dc:language>
  <cp:keywords/>
  <dcterms:created xsi:type="dcterms:W3CDTF">2025-12-13T01:55:46Z</dcterms:created>
  <dcterms:modified xsi:type="dcterms:W3CDTF">2025-12-13T01:55:46Z</dcterms:modified>
</cp:coreProperties>
</file>

<file path=docProps/custom.xml><?xml version="1.0" encoding="utf-8"?>
<Properties xmlns="http://schemas.openxmlformats.org/officeDocument/2006/custom-properties" xmlns:vt="http://schemas.openxmlformats.org/officeDocument/2006/docPropsVTypes"/>
</file>