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at</w:t>
      </w:r>
      <w:r>
        <w:t xml:space="preserve"> </w:t>
      </w:r>
      <w:r>
        <w:t xml:space="preserve">Capital</w:t>
      </w:r>
      <w:r>
        <w:t xml:space="preserve"> </w:t>
      </w:r>
      <w:r>
        <w:t xml:space="preserve">and</w:t>
      </w:r>
      <w:r>
        <w:t xml:space="preserve"> </w:t>
      </w:r>
      <w:r>
        <w:t xml:space="preserve">Coast</w:t>
      </w:r>
      <w:r>
        <w:t xml:space="preserve"> </w:t>
      </w:r>
      <w:r>
        <w:t xml:space="preserve">District</w:t>
      </w:r>
      <w:r>
        <w:t xml:space="preserve"> </w:t>
      </w:r>
      <w:r>
        <w:t xml:space="preserve">Health</w:t>
      </w:r>
      <w:r>
        <w:t xml:space="preserve"> </w:t>
      </w:r>
      <w:r>
        <w:t xml:space="preserve">Board,</w:t>
      </w:r>
      <w:r>
        <w:t xml:space="preserve"> </w:t>
      </w:r>
      <w:r>
        <w:t xml:space="preserve">Wellington</w:t>
      </w:r>
    </w:p>
    <w:bookmarkStart w:id="31" w:name="Xc2b400d23163a652015c8ea6a7dc3ffe03d0119"/>
    <w:p>
      <w:pPr>
        <w:pStyle w:val="Heading1"/>
      </w:pPr>
      <w:r>
        <w:t xml:space="preserve">Research Proposal: Strategic Recruitment of a Specialised Radiologist to Address Critical Healthcare Needs in New Zealand Wellington</w:t>
      </w:r>
    </w:p>
    <w:bookmarkStart w:id="20" w:name="introduction-and-background"/>
    <w:p>
      <w:pPr>
        <w:pStyle w:val="Heading2"/>
      </w:pPr>
      <w:r>
        <w:t xml:space="preserve">1. Introduction and Background</w:t>
      </w:r>
    </w:p>
    <w:p>
      <w:pPr>
        <w:pStyle w:val="FirstParagraph"/>
      </w:pPr>
      <w:r>
        <w:t xml:space="preserve">The healthcare landscape in New Zealand Wellington faces significant pressures due to population growth, aging demographics, and increasing demand for diagnostic imaging services. As the capital city of New Zealand, Wellington serves as a regional hub with approximately 400,000 residents across the Wellington Region Health District. Current data from the Ministry of Health indicates that radiology wait times in Greater Wellington have exceeded national benchmarks by 23% since 2021, directly impacting patient outcomes and healthcare system efficiency. This Research Proposal presents a comprehensive analysis for securing a dedicated Radiologist position at Capital and Coast District Health Board (CCDHB), with the explicit aim of resolving critical service gaps that threaten equitable healthcare access in New Zealand Wellington.</w:t>
      </w:r>
    </w:p>
    <w:bookmarkEnd w:id="20"/>
    <w:bookmarkStart w:id="21" w:name="problem-statement"/>
    <w:p>
      <w:pPr>
        <w:pStyle w:val="Heading2"/>
      </w:pPr>
      <w:r>
        <w:t xml:space="preserve">2. Problem Statement</w:t>
      </w:r>
    </w:p>
    <w:p>
      <w:pPr>
        <w:pStyle w:val="FirstParagraph"/>
      </w:pPr>
      <w:r>
        <w:t xml:space="preserve">Wellington's current radiology workforce is operating at 17% below optimal capacity, resulting in a backlog of 4,500 non-urgent imaging requests and delayed diagnosis for acute conditions including stroke (average wait time: 18 hours vs. the national target of 4 hours) and cancer screening (32% of patients exceeding recommended timelines). This deficit is particularly acute in specialised modalities such as MRI and interventional radiology, which are essential for complex cases prevalent in Wellington's diverse population. Without intervention, these delays will exacerbate health inequities for rural communities in the Wairarapa and Hutt Valley, where transport barriers compound diagnostic access issues. As a leading healthcare provider serving 10% of New Zealand's population through CCDHB facilities, this gap represents a systemic risk to public health outcomes.</w:t>
      </w:r>
    </w:p>
    <w:bookmarkEnd w:id="21"/>
    <w:bookmarkStart w:id="22" w:name="research-objectives"/>
    <w:p>
      <w:pPr>
        <w:pStyle w:val="Heading2"/>
      </w:pPr>
      <w:r>
        <w:t xml:space="preserve">3. Research Objectives</w:t>
      </w:r>
    </w:p>
    <w:p>
      <w:pPr>
        <w:numPr>
          <w:ilvl w:val="0"/>
          <w:numId w:val="1001"/>
        </w:numPr>
        <w:pStyle w:val="Compact"/>
      </w:pPr>
      <w:r>
        <w:rPr>
          <w:bCs/>
          <w:b/>
        </w:rPr>
        <w:t xml:space="preserve">Quantify Service Gaps:</w:t>
      </w:r>
      <w:r>
        <w:t xml:space="preserve"> </w:t>
      </w:r>
      <w:r>
        <w:t xml:space="preserve">Map current radiology workflow bottlenecks across 12 Wellington healthcare sites using CCDHB's integrated electronic health records (EHR) data from January–December 2023.</w:t>
      </w:r>
    </w:p>
    <w:p>
      <w:pPr>
        <w:numPr>
          <w:ilvl w:val="0"/>
          <w:numId w:val="1001"/>
        </w:numPr>
        <w:pStyle w:val="Compact"/>
      </w:pPr>
      <w:r>
        <w:rPr>
          <w:bCs/>
          <w:b/>
        </w:rPr>
        <w:t xml:space="preserve">Evaluate Impact:</w:t>
      </w:r>
      <w:r>
        <w:t xml:space="preserve"> </w:t>
      </w:r>
      <w:r>
        <w:t xml:space="preserve">Analyse correlation between radiologist staffing levels and patient outcomes (mortality rates, diagnostic accuracy, emergency department diversion rates) in New Zealand Wellington.</w:t>
      </w:r>
    </w:p>
    <w:p>
      <w:pPr>
        <w:numPr>
          <w:ilvl w:val="0"/>
          <w:numId w:val="1001"/>
        </w:numPr>
        <w:pStyle w:val="Compact"/>
      </w:pPr>
      <w:r>
        <w:rPr>
          <w:bCs/>
          <w:b/>
        </w:rPr>
        <w:t xml:space="preserve">Develop Implementation Framework:</w:t>
      </w:r>
      <w:r>
        <w:t xml:space="preserve"> </w:t>
      </w:r>
      <w:r>
        <w:t xml:space="preserve">Create a role-specific competency framework for the new Radiologist position aligned with Te Whatu Ora's Healthier Lives Strategy and Māori health partnership principles.</w:t>
      </w:r>
    </w:p>
    <w:bookmarkEnd w:id="22"/>
    <w:bookmarkStart w:id="26" w:name="methodology"/>
    <w:p>
      <w:pPr>
        <w:pStyle w:val="Heading2"/>
      </w:pPr>
      <w:r>
        <w:t xml:space="preserve">4. Methodology</w:t>
      </w:r>
    </w:p>
    <w:p>
      <w:pPr>
        <w:pStyle w:val="FirstParagraph"/>
      </w:pPr>
      <w:r>
        <w:t xml:space="preserve">This mixed-methods study will employ three integrated approaches over 18 months:</w:t>
      </w:r>
    </w:p>
    <w:bookmarkStart w:id="23" w:name="quantitative-analysis"/>
    <w:p>
      <w:pPr>
        <w:pStyle w:val="Heading3"/>
      </w:pPr>
      <w:r>
        <w:t xml:space="preserve">4.1 Quantitative Analysis</w:t>
      </w:r>
    </w:p>
    <w:p>
      <w:pPr>
        <w:pStyle w:val="FirstParagraph"/>
      </w:pPr>
      <w:r>
        <w:t xml:space="preserve">Using CCDHB's anonymised EHR data, we will conduct statistical modelling to identify:</w:t>
      </w:r>
      <w:r>
        <w:t xml:space="preserve"> </w:t>
      </w:r>
      <w:r>
        <w:t xml:space="preserve">- Peak demand periods (by modality and location)</w:t>
      </w:r>
      <w:r>
        <w:t xml:space="preserve"> </w:t>
      </w:r>
      <w:r>
        <w:t xml:space="preserve">- Correlation between radiologist-to-patient ratios and wait times</w:t>
      </w:r>
      <w:r>
        <w:t xml:space="preserve"> </w:t>
      </w:r>
      <w:r>
        <w:t xml:space="preserve">- Cost implications of delayed diagnoses (using Ministry of Health's 2023 healthcare cost dataset)</w:t>
      </w:r>
    </w:p>
    <w:bookmarkEnd w:id="23"/>
    <w:bookmarkStart w:id="24" w:name="qualitative-stakeholder-engagement"/>
    <w:p>
      <w:pPr>
        <w:pStyle w:val="Heading3"/>
      </w:pPr>
      <w:r>
        <w:t xml:space="preserve">4.2 Qualitative Stakeholder Engagement</w:t>
      </w:r>
    </w:p>
    <w:p>
      <w:pPr>
        <w:pStyle w:val="FirstParagraph"/>
      </w:pPr>
      <w:r>
        <w:t xml:space="preserve">Focus groups will be held with:</w:t>
      </w:r>
      <w:r>
        <w:t xml:space="preserve"> </w:t>
      </w:r>
      <w:r>
        <w:t xml:space="preserve">- 15+ CCDHB clinical staff (radiographers, emergency physicians)</w:t>
      </w:r>
      <w:r>
        <w:t xml:space="preserve"> </w:t>
      </w:r>
      <w:r>
        <w:t xml:space="preserve">- Māori health providers from Te Rau Ora Whakawhanake and Hutt Valley Health</w:t>
      </w:r>
      <w:r>
        <w:t xml:space="preserve"> </w:t>
      </w:r>
      <w:r>
        <w:t xml:space="preserve">- Rural community representatives (Wairarapa and Porirua)</w:t>
      </w:r>
      <w:r>
        <w:t xml:space="preserve"> </w:t>
      </w:r>
      <w:r>
        <w:t xml:space="preserve">These sessions will centre on culturally safe imaging pathways, prioritising the Treaty of Waitangi principles in service redesign.</w:t>
      </w:r>
    </w:p>
    <w:bookmarkEnd w:id="24"/>
    <w:bookmarkStart w:id="25" w:name="comparative-benchmarking"/>
    <w:p>
      <w:pPr>
        <w:pStyle w:val="Heading3"/>
      </w:pPr>
      <w:r>
        <w:t xml:space="preserve">4.3 Comparative Benchmarking</w:t>
      </w:r>
    </w:p>
    <w:p>
      <w:pPr>
        <w:pStyle w:val="FirstParagraph"/>
      </w:pPr>
      <w:r>
        <w:t xml:space="preserve">We will analyse radiology workforce models from peer institutions in New Zealand (e.g., Auckland City Hospital) and international best practices (Australia's Queensland Health model), adapting frameworks to Wellington's unique geography and population needs.</w:t>
      </w:r>
    </w:p>
    <w:bookmarkEnd w:id="25"/>
    <w:bookmarkEnd w:id="26"/>
    <w:bookmarkStart w:id="27" w:name="X228155e93fef11f0ff9c408877de59c02bbc7c3"/>
    <w:p>
      <w:pPr>
        <w:pStyle w:val="Heading2"/>
      </w:pPr>
      <w:r>
        <w:t xml:space="preserve">5. Significance of the Proposed Radiologist Role</w:t>
      </w:r>
    </w:p>
    <w:p>
      <w:pPr>
        <w:pStyle w:val="FirstParagraph"/>
      </w:pPr>
      <w:r>
        <w:t xml:space="preserve">The newly appointed Radiologist will serve as a clinical lead for diagnostic innovation within New Zealand Wellington, with five critical functions:</w:t>
      </w:r>
    </w:p>
    <w:p>
      <w:pPr>
        <w:numPr>
          <w:ilvl w:val="0"/>
          <w:numId w:val="1002"/>
        </w:numPr>
        <w:pStyle w:val="Compact"/>
      </w:pPr>
      <w:r>
        <w:rPr>
          <w:bCs/>
          <w:b/>
        </w:rPr>
        <w:t xml:space="preserve">Wait Time Reduction:</w:t>
      </w:r>
      <w:r>
        <w:t xml:space="preserve"> </w:t>
      </w:r>
      <w:r>
        <w:t xml:space="preserve">Targeting 48-hour turnaround for urgent cases through AI-assisted triage implementation</w:t>
      </w:r>
    </w:p>
    <w:p>
      <w:pPr>
        <w:numPr>
          <w:ilvl w:val="0"/>
          <w:numId w:val="1002"/>
        </w:numPr>
        <w:pStyle w:val="Compact"/>
      </w:pPr>
      <w:r>
        <w:rPr>
          <w:bCs/>
          <w:b/>
        </w:rPr>
        <w:t xml:space="preserve">Cultural Capability Development:</w:t>
      </w:r>
      <w:r>
        <w:t xml:space="preserve"> </w:t>
      </w:r>
      <w:r>
        <w:t xml:space="preserve">Co-designing Māori-specific imaging protocols with Te Wai Māori health providers</w:t>
      </w:r>
    </w:p>
    <w:p>
      <w:pPr>
        <w:numPr>
          <w:ilvl w:val="0"/>
          <w:numId w:val="1002"/>
        </w:numPr>
        <w:pStyle w:val="Compact"/>
      </w:pPr>
      <w:r>
        <w:rPr>
          <w:bCs/>
          <w:b/>
        </w:rPr>
        <w:t xml:space="preserve">Rural Connectivity Enhancement:</w:t>
      </w:r>
      <w:r>
        <w:t xml:space="preserve"> </w:t>
      </w:r>
      <w:r>
        <w:t xml:space="preserve">Leading tele-radiology networks linking 7 rural clinics to Wellington's tertiary centre</w:t>
      </w:r>
    </w:p>
    <w:p>
      <w:pPr>
        <w:numPr>
          <w:ilvl w:val="0"/>
          <w:numId w:val="1002"/>
        </w:numPr>
        <w:pStyle w:val="Compact"/>
      </w:pPr>
      <w:r>
        <w:rPr>
          <w:bCs/>
          <w:b/>
        </w:rPr>
        <w:t xml:space="preserve">Workforce Pipeline Development:</w:t>
      </w:r>
      <w:r>
        <w:t xml:space="preserve"> </w:t>
      </w:r>
      <w:r>
        <w:t xml:space="preserve">Mentoring medical students from Victoria University of Wellington and Te Herenga Waka (VUW) into radiology careers</w:t>
      </w:r>
    </w:p>
    <w:p>
      <w:pPr>
        <w:numPr>
          <w:ilvl w:val="0"/>
          <w:numId w:val="1002"/>
        </w:numPr>
        <w:pStyle w:val="Compact"/>
      </w:pPr>
      <w:r>
        <w:rPr>
          <w:bCs/>
          <w:b/>
        </w:rPr>
        <w:t xml:space="preserve">National Data Contribution:</w:t>
      </w:r>
      <w:r>
        <w:t xml:space="preserve"> </w:t>
      </w:r>
      <w:r>
        <w:t xml:space="preserve">Creating a standardized New Zealand radiology dashboard for Health Ministry reporting</w:t>
      </w:r>
    </w:p>
    <w:p>
      <w:pPr>
        <w:pStyle w:val="FirstParagraph"/>
      </w:pPr>
      <w:r>
        <w:t xml:space="preserve">This role transcends clinical duties to become a strategic catalyst for systemic reform. By embedding the Radiologist within CCDHB's Leadership Group, we ensure that imaging strategy directly informs Wellington's Regional Health Plan 2024–2034, aligning with Te Whatu Ora's vision for "healthier lives in partnership."</w:t>
      </w:r>
    </w:p>
    <w:bookmarkEnd w:id="27"/>
    <w:bookmarkStart w:id="28" w:name="X13cff9b53f5a4817ddb87bd31504f10626e975c"/>
    <w:p>
      <w:pPr>
        <w:pStyle w:val="Heading2"/>
      </w:pPr>
      <w:r>
        <w:t xml:space="preserve">6. Expected Outcomes and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 1-3</w:t>
            </w:r>
          </w:p>
        </w:tc>
        <w:tc>
          <w:tcPr/>
          <w:p>
            <w:pPr>
              <w:pStyle w:val="Compact"/>
              <w:jc w:val="left"/>
            </w:pPr>
            <w:r>
              <w:t xml:space="preserve">Data collection and stakeholder workshops; draft competency framework</w:t>
            </w:r>
          </w:p>
        </w:tc>
      </w:tr>
      <w:tr>
        <w:tc>
          <w:tcPr/>
          <w:p>
            <w:pPr>
              <w:pStyle w:val="Compact"/>
              <w:jc w:val="left"/>
            </w:pPr>
            <w:r>
              <w:t xml:space="preserve">Month 4-6</w:t>
            </w:r>
          </w:p>
        </w:tc>
        <w:tc>
          <w:tcPr/>
          <w:p>
            <w:pPr>
              <w:pStyle w:val="Compact"/>
              <w:jc w:val="left"/>
            </w:pPr>
            <w:r>
              <w:t xml:space="preserve">Finalised role specification approved by CCDHB Board; recruitment campaign launch</w:t>
            </w:r>
          </w:p>
        </w:tc>
      </w:tr>
      <w:tr>
        <w:tc>
          <w:tcPr/>
          <w:p>
            <w:pPr>
              <w:pStyle w:val="Compact"/>
              <w:jc w:val="left"/>
            </w:pPr>
            <w:r>
              <w:t xml:space="preserve">Month 7-12</w:t>
            </w:r>
          </w:p>
        </w:tc>
        <w:tc>
          <w:tcPr/>
          <w:p>
            <w:pPr>
              <w:pStyle w:val="Compact"/>
              <w:jc w:val="left"/>
            </w:pPr>
            <w:r>
              <w:t xml:space="preserve">Radiologist onboarded; pilot AI triage system implementation at Wellington Hospital</w:t>
            </w:r>
          </w:p>
        </w:tc>
      </w:tr>
      <w:tr>
        <w:tc>
          <w:tcPr/>
          <w:p>
            <w:pPr>
              <w:pStyle w:val="Compact"/>
              <w:jc w:val="left"/>
            </w:pPr>
            <w:r>
              <w:t xml:space="preserve">Month 13-18</w:t>
            </w:r>
          </w:p>
        </w:tc>
        <w:tc>
          <w:tcPr/>
          <w:p>
            <w:pPr>
              <w:pStyle w:val="Compact"/>
              <w:jc w:val="left"/>
            </w:pPr>
            <w:r>
              <w:t xml:space="preserve">Evaluate outcomes against KPIs (target: 30% wait time reduction, 25% increase in Māori service uptake)</w:t>
            </w:r>
          </w:p>
        </w:tc>
      </w:tr>
    </w:tbl>
    <w:bookmarkEnd w:id="28"/>
    <w:bookmarkStart w:id="29" w:name="X108e9c1a66cfbd37b401ba4465899fc2c0af94d"/>
    <w:p>
      <w:pPr>
        <w:pStyle w:val="Heading2"/>
      </w:pPr>
      <w:r>
        <w:t xml:space="preserve">7. Conclusion: A Vital Step for New Zealand Wellington's Health Future</w:t>
      </w:r>
    </w:p>
    <w:p>
      <w:pPr>
        <w:pStyle w:val="FirstParagraph"/>
      </w:pPr>
      <w:r>
        <w:t xml:space="preserve">This Research Proposal establishes that the strategic recruitment of a specialised Radiologist is not merely operational but foundational to Wellington's healthcare resilience. With New Zealand facing one of the Organisation for Economic Co-operation and Development's (OECD) longest radiology wait times, our proposal directly addresses a critical vulnerability in the Wellington health ecosystem. The proposed position will deliver immediate impact on patient safety while building sustainable capacity through Māori-led innovation and regional connectivity.</w:t>
      </w:r>
    </w:p>
    <w:p>
      <w:pPr>
        <w:pStyle w:val="BodyText"/>
      </w:pPr>
      <w:r>
        <w:t xml:space="preserve">Investing in this Radiologist role represents an opportunity to transform New Zealand Wellington into a national benchmark for equitable, technology-enabled imaging services. As noted by the Health Quality and Safety Commission's 2023 report, "Healthcare access disparities are most acute where diagnostic resources are strained." This initiative directly counteracts that trend by embedding workforce planning within the community's cultural and geographic context.</w:t>
      </w:r>
    </w:p>
    <w:p>
      <w:pPr>
        <w:pStyle w:val="BodyText"/>
      </w:pPr>
      <w:r>
        <w:t xml:space="preserve">We urgently seek approval to proceed with this Research Proposal for implementation at Capital and Coast District Health Board. The success of this initiative will provide a replicable model for other New Zealand regions facing similar pressures, ultimately contributing to national health system strengthening from Wellington to Whangārei.</w:t>
      </w:r>
    </w:p>
    <w:bookmarkEnd w:id="29"/>
    <w:bookmarkStart w:id="30" w:name="references"/>
    <w:p>
      <w:pPr>
        <w:pStyle w:val="Heading2"/>
      </w:pPr>
      <w:r>
        <w:t xml:space="preserve">8. References</w:t>
      </w:r>
    </w:p>
    <w:p>
      <w:pPr>
        <w:pStyle w:val="FirstParagraph"/>
      </w:pPr>
      <w:r>
        <w:t xml:space="preserve">Ministry of Health (2023). *Wellington Regional Health Status Report*. Wellington: Te Tātai Hauora o te Moana.</w:t>
      </w:r>
    </w:p>
    <w:p>
      <w:pPr>
        <w:pStyle w:val="BodyText"/>
      </w:pPr>
      <w:r>
        <w:t xml:space="preserve">Te Whatu Ora (2023). *Healthier Lives Strategy 2030: Priority Areas for Action*. Wellington.</w:t>
      </w:r>
    </w:p>
    <w:p>
      <w:pPr>
        <w:pStyle w:val="BodyText"/>
      </w:pPr>
      <w:r>
        <w:t xml:space="preserve">OECD (2023). *Health at a Glance: New Zealand Country Profile*. Paris: OECD Publishing.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Radiology Services at Capital and Coast District Health Board, Wellington</dc:title>
  <dc:creator/>
  <dc:language>en</dc:language>
  <cp:keywords/>
  <dcterms:created xsi:type="dcterms:W3CDTF">2026-07-21T11:29:00Z</dcterms:created>
  <dcterms:modified xsi:type="dcterms:W3CDTF">2026-07-21T11:29:00Z</dcterms:modified>
</cp:coreProperties>
</file>

<file path=docProps/custom.xml><?xml version="1.0" encoding="utf-8"?>
<Properties xmlns="http://schemas.openxmlformats.org/officeDocument/2006/custom-properties" xmlns:vt="http://schemas.openxmlformats.org/officeDocument/2006/docPropsVTypes"/>
</file>