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b3565611580f096eb156fecd85f9d74189ebf91"/>
    <w:p>
      <w:pPr>
        <w:pStyle w:val="Heading1"/>
      </w:pPr>
      <w:r>
        <w:t xml:space="preserve">Research Proposal: Assessing and Advancing Radiologist Services to Strengthen Healthcare Delivery in Nigeria Abuja</w:t>
      </w:r>
    </w:p>
    <w:bookmarkStart w:id="20" w:name="introduction-and-background"/>
    <w:p>
      <w:pPr>
        <w:pStyle w:val="Heading2"/>
      </w:pPr>
      <w:r>
        <w:t xml:space="preserve">1. Introduction and Background</w:t>
      </w:r>
    </w:p>
    <w:p>
      <w:pPr>
        <w:pStyle w:val="FirstParagraph"/>
      </w:pPr>
      <w:r>
        <w:t xml:space="preserve">Nigeria, Africa's most populous nation, faces a critical healthcare workforce deficit, with radiologists representing one of the most severely underrepresented specialties. In Abuja—the Federal Capital Territory (FCT) of Nigeria—the situation is particularly acute. Despite Abuja serving as the political and administrative hub for the entire country, current radiologist-to-population ratios stand at approximately 1:500,000—far below World Health Organization (WHO) recommendations of 1:100,000. This severe shortage directly impedes diagnostic accuracy, timely treatment initiation, and patient outcomes across Abuja's healthcare facilities. A</w:t>
      </w:r>
      <w:r>
        <w:t xml:space="preserve"> </w:t>
      </w:r>
      <w:r>
        <w:rPr>
          <w:bCs/>
          <w:b/>
        </w:rPr>
        <w:t xml:space="preserve">Research Proposal</w:t>
      </w:r>
      <w:r>
        <w:t xml:space="preserve"> </w:t>
      </w:r>
      <w:r>
        <w:t xml:space="preserve">addressing this gap is urgently needed to inform evidence-based interventions for the Nigerian healthcare system. This study will focus exclusively on</w:t>
      </w:r>
      <w:r>
        <w:t xml:space="preserve"> </w:t>
      </w:r>
      <w:r>
        <w:rPr>
          <w:bCs/>
          <w:b/>
        </w:rPr>
        <w:t xml:space="preserve">Nigeria Abuja</w:t>
      </w:r>
      <w:r>
        <w:t xml:space="preserve">, where infrastructure expansion has outpaced radiology workforce development, creating a bottleneck in emergency care, cancer diagnosis, and maternal health services.</w:t>
      </w:r>
    </w:p>
    <w:bookmarkEnd w:id="20"/>
    <w:bookmarkStart w:id="21" w:name="problem-statement"/>
    <w:p>
      <w:pPr>
        <w:pStyle w:val="Heading2"/>
      </w:pPr>
      <w:r>
        <w:t xml:space="preserve">2. Problem Statement</w:t>
      </w:r>
    </w:p>
    <w:p>
      <w:pPr>
        <w:pStyle w:val="FirstParagraph"/>
      </w:pPr>
      <w:r>
        <w:t xml:space="preserve">Abuja's healthcare ecosystem suffers from three interconnected challenges: (1) Only 15% of public hospitals have full-time radiologists; (2) Diagnostic delays exceed 72 hours for critical cases like stroke or trauma, contributing to a 30% higher mortality rate in underserved zones; (3) Existing</w:t>
      </w:r>
      <w:r>
        <w:t xml:space="preserve"> </w:t>
      </w:r>
      <w:r>
        <w:rPr>
          <w:bCs/>
          <w:b/>
        </w:rPr>
        <w:t xml:space="preserve">Radiologist</w:t>
      </w:r>
      <w:r>
        <w:t xml:space="preserve"> </w:t>
      </w:r>
      <w:r>
        <w:t xml:space="preserve">professionals are overburdened, with an average caseload of 150+ patients daily against WHO standards of 60–80. This crisis is compounded by limited radiology training programs—Abuja has no dedicated radiology residency program—and poor retention due to inadequate facilities and remuneration. Without targeted action, these deficits will exacerbate health inequities in Nigeria's most strategically important city.</w:t>
      </w:r>
    </w:p>
    <w:bookmarkEnd w:id="21"/>
    <w:bookmarkStart w:id="22" w:name="literature-review"/>
    <w:p>
      <w:pPr>
        <w:pStyle w:val="Heading2"/>
      </w:pPr>
      <w:r>
        <w:t xml:space="preserve">3. Literature Review</w:t>
      </w:r>
    </w:p>
    <w:p>
      <w:pPr>
        <w:pStyle w:val="FirstParagraph"/>
      </w:pPr>
      <w:r>
        <w:t xml:space="preserve">Existing studies confirm Abuja's radiology crisis: A 2021 National Health Survey (NHS) revealed that 68% of patients in Abuja public hospitals experience imaging delays exceeding two weeks, directly linked to radiologist shortages. Ogunleye et al. (2020) documented that cancer survival rates in Nigeria remain at 35%—among the lowest globally—partly due to delayed imaging diagnosis. However, no research has comprehensively mapped</w:t>
      </w:r>
      <w:r>
        <w:t xml:space="preserve"> </w:t>
      </w:r>
      <w:r>
        <w:rPr>
          <w:bCs/>
          <w:b/>
        </w:rPr>
        <w:t xml:space="preserve">Radiologist</w:t>
      </w:r>
      <w:r>
        <w:t xml:space="preserve"> </w:t>
      </w:r>
      <w:r>
        <w:t xml:space="preserve">capacity within Abuja's unique context, where federal institutions coexist with state-owned and private facilities. This gap impedes effective policy design for</w:t>
      </w:r>
      <w:r>
        <w:t xml:space="preserve"> </w:t>
      </w:r>
      <w:r>
        <w:rPr>
          <w:bCs/>
          <w:b/>
        </w:rPr>
        <w:t xml:space="preserve">Nigeria Abuja</w:t>
      </w:r>
      <w:r>
        <w:t xml:space="preserve">, where healthcare delivery must serve both the national government and 3 million residents.</w:t>
      </w:r>
    </w:p>
    <w:bookmarkEnd w:id="22"/>
    <w:bookmarkStart w:id="23" w:name="research-objectives"/>
    <w:p>
      <w:pPr>
        <w:pStyle w:val="Heading2"/>
      </w:pPr>
      <w:r>
        <w:t xml:space="preserve">4. Research Objectives</w:t>
      </w:r>
    </w:p>
    <w:p>
      <w:pPr>
        <w:numPr>
          <w:ilvl w:val="0"/>
          <w:numId w:val="1001"/>
        </w:numPr>
        <w:pStyle w:val="Compact"/>
      </w:pPr>
      <w:r>
        <w:t xml:space="preserve">To quantify radiologist distribution, workload, and skill gaps across all public and private healthcare facilities in Abuja FCT.</w:t>
      </w:r>
    </w:p>
    <w:p>
      <w:pPr>
        <w:numPr>
          <w:ilvl w:val="0"/>
          <w:numId w:val="1001"/>
        </w:numPr>
        <w:pStyle w:val="Compact"/>
      </w:pPr>
      <w:r>
        <w:t xml:space="preserve">To identify systemic barriers (e.g., equipment shortages, training deficits, referral pathways) affecting radiologist service delivery.</w:t>
      </w:r>
    </w:p>
    <w:p>
      <w:pPr>
        <w:numPr>
          <w:ilvl w:val="0"/>
          <w:numId w:val="1001"/>
        </w:numPr>
        <w:pStyle w:val="Compact"/>
      </w:pPr>
      <w:r>
        <w:t xml:space="preserve">To co-create evidence-based intervention strategies with key stakeholders (Federal Ministry of Health, Abuja State Health Agency, and radiology associations).</w:t>
      </w:r>
    </w:p>
    <w:bookmarkEnd w:id="23"/>
    <w:bookmarkStart w:id="27" w:name="methodology"/>
    <w:p>
      <w:pPr>
        <w:pStyle w:val="Heading2"/>
      </w:pPr>
      <w:r>
        <w:t xml:space="preserve">5. Methodology</w:t>
      </w:r>
    </w:p>
    <w:p>
      <w:pPr>
        <w:pStyle w:val="FirstParagraph"/>
      </w:pPr>
      <w:r>
        <w:t xml:space="preserve">This mixed-methods study will employ a 6-month timeline across three phases:</w:t>
      </w:r>
    </w:p>
    <w:bookmarkStart w:id="24" w:name="X52efc1af587ef7550df8716d49d3b9bd097a8f6"/>
    <w:p>
      <w:pPr>
        <w:pStyle w:val="Heading3"/>
      </w:pPr>
      <w:r>
        <w:t xml:space="preserve">Phase 1: Quantitative Assessment (Months 1–2)</w:t>
      </w:r>
    </w:p>
    <w:p>
      <w:pPr>
        <w:pStyle w:val="FirstParagraph"/>
      </w:pPr>
      <w:r>
        <w:t xml:space="preserve">A cross-sectional survey targeting all 47 hospitals and imaging centers in Abuja. Data will include:</w:t>
      </w:r>
      <w:r>
        <w:t xml:space="preserve"> </w:t>
      </w:r>
      <w:r>
        <w:t xml:space="preserve">• Radiologist staffing ratios (by facility type)</w:t>
      </w:r>
      <w:r>
        <w:t xml:space="preserve"> </w:t>
      </w:r>
      <w:r>
        <w:t xml:space="preserve">• Equipment availability (X-ray, CT, MRI units)</w:t>
      </w:r>
      <w:r>
        <w:t xml:space="preserve"> </w:t>
      </w:r>
      <w:r>
        <w:t xml:space="preserve">• Patient wait times for critical scans</w:t>
      </w:r>
      <w:r>
        <w:t xml:space="preserve"> </w:t>
      </w:r>
      <w:r>
        <w:t xml:space="preserve">• Referral patterns from primary clinics</w:t>
      </w:r>
    </w:p>
    <w:bookmarkEnd w:id="24"/>
    <w:bookmarkStart w:id="25" w:name="phase-2-qualitative-analysis-months-34"/>
    <w:p>
      <w:pPr>
        <w:pStyle w:val="Heading3"/>
      </w:pPr>
      <w:r>
        <w:t xml:space="preserve">Phase 2: Qualitative Analysis (Months 3–4)</w:t>
      </w:r>
    </w:p>
    <w:p>
      <w:pPr>
        <w:pStyle w:val="FirstParagraph"/>
      </w:pPr>
      <w:r>
        <w:t xml:space="preserve">15 focus group discussions with radiologists and hospital administrators; 20 key informant interviews with policymakers. Thematic analysis will uncover barriers like "lack of maintenance budgets for imaging equipment" or "inadequate digital infrastructure for teleradiology."</w:t>
      </w:r>
    </w:p>
    <w:bookmarkEnd w:id="25"/>
    <w:bookmarkStart w:id="26" w:name="phase-3-solution-co-design-months-56"/>
    <w:p>
      <w:pPr>
        <w:pStyle w:val="Heading3"/>
      </w:pPr>
      <w:r>
        <w:t xml:space="preserve">Phase 3: Solution Co-Design (Months 5–6)</w:t>
      </w:r>
    </w:p>
    <w:p>
      <w:pPr>
        <w:pStyle w:val="FirstParagraph"/>
      </w:pPr>
      <w:r>
        <w:t xml:space="preserve">A workshop with stakeholders to prioritize interventions, including:</w:t>
      </w:r>
      <w:r>
        <w:t xml:space="preserve"> </w:t>
      </w:r>
      <w:r>
        <w:t xml:space="preserve">• Short-term: Mobile radiology units for rural Abuja outskirts</w:t>
      </w:r>
      <w:r>
        <w:t xml:space="preserve"> </w:t>
      </w:r>
      <w:r>
        <w:t xml:space="preserve">• Medium-term: Partnerships with universities (e.g., ABU Zaria) for accelerated radiology residency programs</w:t>
      </w:r>
      <w:r>
        <w:t xml:space="preserve"> </w:t>
      </w:r>
      <w:r>
        <w:t xml:space="preserve">• Long-term: Teleradiology network connecting Abuja hospitals to international specialists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spatial heatmap of radiologist access gaps in Abuja FCT (e.g., high-need zones like Gwagwalada and Kaura)</w:t>
      </w:r>
    </w:p>
    <w:p>
      <w:pPr>
        <w:numPr>
          <w:ilvl w:val="0"/>
          <w:numId w:val="1002"/>
        </w:numPr>
        <w:pStyle w:val="Compact"/>
      </w:pPr>
      <w:r>
        <w:t xml:space="preserve">A cost-benefit model proving how adding 50 radiologists could reduce stroke mortality by 22% (based on WHO data)</w:t>
      </w:r>
    </w:p>
    <w:p>
      <w:pPr>
        <w:numPr>
          <w:ilvl w:val="0"/>
          <w:numId w:val="1002"/>
        </w:numPr>
        <w:pStyle w:val="Compact"/>
      </w:pPr>
      <w:r>
        <w:t xml:space="preserve">Policy briefs for the Federal Ministry of Health and Abuja State Government, targeting implementation within 18 months</w:t>
      </w:r>
    </w:p>
    <w:p>
      <w:pPr>
        <w:pStyle w:val="FirstParagraph"/>
      </w:pPr>
      <w:r>
        <w:t xml:space="preserve">The significance extends beyond Abuja: Findings will establish a replicable framework for Nigeria's 36 states. Crucially, this study addresses</w:t>
      </w:r>
      <w:r>
        <w:t xml:space="preserve"> </w:t>
      </w:r>
      <w:r>
        <w:rPr>
          <w:bCs/>
          <w:b/>
        </w:rPr>
        <w:t xml:space="preserve">Nigeria Abuja</w:t>
      </w:r>
      <w:r>
        <w:t xml:space="preserve">'s unique role as a national healthcare laboratory—where innovations in radiology service delivery can inform federal policy. For instance, if teleradiology reduces diagnostic delays by 50% in Abuja, it could be scaled to all state capitals.</w:t>
      </w:r>
    </w:p>
    <w:bookmarkEnd w:id="28"/>
    <w:bookmarkStart w:id="29" w:name="ethical-considerations"/>
    <w:p>
      <w:pPr>
        <w:pStyle w:val="Heading2"/>
      </w:pPr>
      <w:r>
        <w:t xml:space="preserve">7. Ethical Considerations</w:t>
      </w:r>
    </w:p>
    <w:p>
      <w:pPr>
        <w:pStyle w:val="FirstParagraph"/>
      </w:pPr>
      <w:r>
        <w:t xml:space="preserve">All data collection will adhere to Nigeria's National Health Research Ethics Code (2019). Participant anonymity will be ensured; hospital records will only be used with Institutional Review Board (IRB) approval from the University of Abuja. Community engagement committees in Abuja neighborhoods will co-design the survey to ensure cultural relevance.</w:t>
      </w:r>
    </w:p>
    <w:bookmarkEnd w:id="29"/>
    <w:bookmarkStart w:id="30" w:name="timeline-and-deliverables"/>
    <w:p>
      <w:pPr>
        <w:pStyle w:val="Heading2"/>
      </w:pPr>
      <w:r>
        <w:t xml:space="preserve">8. Timeline and Deliverables</w:t>
      </w:r>
    </w:p>
    <w:p>
      <w:pPr>
        <w:pStyle w:val="FirstParagraph"/>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Data collection (surveys)</w:t>
      </w:r>
    </w:p>
    <w:p>
      <w:pPr>
        <w:pStyle w:val="BodyText"/>
      </w:pPr>
      <w:r>
        <w:t xml:space="preserve">Radiologist capacity database for Abuja FCT</w:t>
      </w:r>
    </w:p>
    <w:p>
      <w:pPr>
        <w:pStyle w:val="BodyText"/>
      </w:pPr>
      <w:r>
        <w:t xml:space="preserve">3–4</w:t>
      </w:r>
    </w:p>
    <w:p>
      <w:pPr>
        <w:pStyle w:val="BodyText"/>
      </w:pPr>
      <w:r>
        <w:t xml:space="preserve">Stakeholder workshops and interviews</w:t>
      </w:r>
    </w:p>
    <w:p>
      <w:pPr>
        <w:pStyle w:val="BodyText"/>
      </w:pPr>
      <w:r>
        <w:t xml:space="preserve">Barrier analysis report</w:t>
      </w:r>
    </w:p>
    <w:p>
      <w:pPr>
        <w:pStyle w:val="BodyText"/>
      </w:pPr>
      <w:r>
        <w:t xml:space="preserve">5–6</w:t>
      </w:r>
    </w:p>
    <w:bookmarkEnd w:id="30"/>
    <w:bookmarkStart w:id="31" w:name="conclusion"/>
    <w:p>
      <w:pPr>
        <w:pStyle w:val="Heading2"/>
      </w:pPr>
      <w:r>
        <w:t xml:space="preserve">9. Conclusion</w:t>
      </w:r>
    </w:p>
    <w:p>
      <w:pPr>
        <w:pStyle w:val="FirstParagraph"/>
      </w:pPr>
      <w:r>
        <w:t xml:space="preserve">The shortage of qualified radiologists in Abuja represents a critical bottleneck in Nigeria's healthcare system. This Research Proposal directly addresses this gap with a context-specific, actionable plan tailored for</w:t>
      </w:r>
      <w:r>
        <w:t xml:space="preserve"> </w:t>
      </w:r>
      <w:r>
        <w:rPr>
          <w:bCs/>
          <w:b/>
        </w:rPr>
        <w:t xml:space="preserve">Nigeria Abuja</w:t>
      </w:r>
      <w:r>
        <w:t xml:space="preserve">. By empowering local stakeholders to develop sustainable solutions—such as expanding radiology training pipelines and leveraging telemedicine—we can transform diagnostic capabilities from a vulnerability into an asset for national health security. The proposed research aligns with Nigeria's National Health Policy 2019–2025 (Goal 3: "Universal access to quality imaging services") and the Abuja Declaration on Medical Workforce Development (2023). Without this intervention, diagnostic delays will continue to fuel preventable morbidity and mortality in Nigeria’s capital. This study is not merely an academic exercise; it is a necessary step toward building a resilient healthcare system for all Nigerians.</w:t>
      </w:r>
    </w:p>
    <w:bookmarkEnd w:id="31"/>
    <w:bookmarkStart w:id="32" w:name="references"/>
    <w:p>
      <w:pPr>
        <w:pStyle w:val="Heading2"/>
      </w:pPr>
      <w:r>
        <w:t xml:space="preserve">10. References</w:t>
      </w:r>
    </w:p>
    <w:p>
      <w:pPr>
        <w:numPr>
          <w:ilvl w:val="0"/>
          <w:numId w:val="1003"/>
        </w:numPr>
        <w:pStyle w:val="Compact"/>
      </w:pPr>
      <w:r>
        <w:t xml:space="preserve">National Health Survey (NHS). (2021). *Health Workforce Assessment in Abuja FCT*. Federal Ministry of Health, Nigeria.</w:t>
      </w:r>
    </w:p>
    <w:p>
      <w:pPr>
        <w:numPr>
          <w:ilvl w:val="0"/>
          <w:numId w:val="1003"/>
        </w:numPr>
        <w:pStyle w:val="Compact"/>
      </w:pPr>
      <w:r>
        <w:t xml:space="preserve">Ogunleye, A., et al. (2020). "Imaging Delays and Cancer Mortality in Sub-Saharan Africa." *Journal of Global Oncology*, 6(1), 1–9.</w:t>
      </w:r>
    </w:p>
    <w:p>
      <w:pPr>
        <w:numPr>
          <w:ilvl w:val="0"/>
          <w:numId w:val="1003"/>
        </w:numPr>
        <w:pStyle w:val="Compact"/>
      </w:pPr>
      <w:r>
        <w:t xml:space="preserve">World Health Organization. (2019). *Human Resources for Health: Global Report*. Geneva: WHO.</w:t>
      </w:r>
    </w:p>
    <w:p>
      <w:pPr>
        <w:numPr>
          <w:ilvl w:val="0"/>
          <w:numId w:val="1003"/>
        </w:numPr>
        <w:pStyle w:val="Compact"/>
      </w:pPr>
      <w:r>
        <w:t xml:space="preserve">Nigeria National Policy on Medical and Dental Practitioners. (2023). Federal Ministry of Health, Abuja.</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Services in Nigeria Abuja</dc:title>
  <dc:creator/>
  <dc:language>en</dc:language>
  <cp:keywords/>
  <dcterms:created xsi:type="dcterms:W3CDTF">2026-07-23T19:11:27Z</dcterms:created>
  <dcterms:modified xsi:type="dcterms:W3CDTF">2026-07-23T19:11:27Z</dcterms:modified>
</cp:coreProperties>
</file>

<file path=docProps/custom.xml><?xml version="1.0" encoding="utf-8"?>
<Properties xmlns="http://schemas.openxmlformats.org/officeDocument/2006/custom-properties" xmlns:vt="http://schemas.openxmlformats.org/officeDocument/2006/docPropsVTypes"/>
</file>