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X0123faaf7c87dac38a61be1825630ae4fe93453"/>
    <w:p>
      <w:pPr>
        <w:pStyle w:val="Heading1"/>
      </w:pPr>
      <w:r>
        <w:t xml:space="preserve">Research Proposal: Enhancing Diagnostic Capabilities and Workforce Development for Radiologists in Russia Saint Petersburg</w:t>
      </w:r>
    </w:p>
    <w:bookmarkStart w:id="20" w:name="introduction-and-background"/>
    <w:p>
      <w:pPr>
        <w:pStyle w:val="Heading2"/>
      </w:pPr>
      <w:r>
        <w:t xml:space="preserve">1. Introduction and Background</w:t>
      </w:r>
    </w:p>
    <w:p>
      <w:pPr>
        <w:pStyle w:val="FirstParagraph"/>
      </w:pPr>
      <w:r>
        <w:t xml:space="preserve">The field of radiology stands as a critical pillar of modern healthcare, enabling early disease detection, precise diagnostics, and effective treatment planning. In Russia, particularly within the dynamic medical landscape of Saint Petersburg – the nation's second-largest city and a major hub for medical innovation – radiological services face unprecedented challenges. With an aging population and rising prevalence of chronic conditions such as oncological disorders and cardiovascular diseases, demand for advanced imaging has surged. However, Saint Petersburg grapples with a significant shortage of certified Radiologists, outdated infrastructure in public healthcare facilities, and fragmented integration of emerging technologies like AI-driven diagnostics. This Research Proposal addresses these systemic gaps through a targeted study designed to transform radiology services across Russia Saint Petersburg.</w:t>
      </w:r>
    </w:p>
    <w:bookmarkEnd w:id="20"/>
    <w:bookmarkStart w:id="21" w:name="problem-statement"/>
    <w:p>
      <w:pPr>
        <w:pStyle w:val="Heading2"/>
      </w:pPr>
      <w:r>
        <w:t xml:space="preserve">2. Problem Statement</w:t>
      </w:r>
    </w:p>
    <w:p>
      <w:pPr>
        <w:pStyle w:val="FirstParagraph"/>
      </w:pPr>
      <w:r>
        <w:t xml:space="preserve">Current data from the Russian Ministry of Health indicates a deficit of approximately 30% in Radiologist staffing within Saint Petersburg’s public healthcare system, directly contributing to diagnostic delays averaging 14–18 days for complex cases. Compounding this issue is the limited adoption of digital imaging standards (PACS) and AI-assisted tools in municipal hospitals, despite their proven efficacy in reducing error rates by 25% according to WHO studies. This gap disproportionately impacts rural satellite clinics serving Saint Petersburg’s 5 million residents, where patients often travel hours for basic imaging. Without urgent intervention, healthcare access and outcomes will deteriorate, contradicting Russia’s national health strategy emphasizing "digital transformation of medicine." This Research Proposal thus positions itself as a catalyst for systemic change centered on the Radiologist role.</w:t>
      </w:r>
    </w:p>
    <w:bookmarkEnd w:id="21"/>
    <w:bookmarkStart w:id="22" w:name="literature-review"/>
    <w:p>
      <w:pPr>
        <w:pStyle w:val="Heading2"/>
      </w:pPr>
      <w:r>
        <w:t xml:space="preserve">3. Literature Review</w:t>
      </w:r>
    </w:p>
    <w:p>
      <w:pPr>
        <w:pStyle w:val="FirstParagraph"/>
      </w:pPr>
      <w:r>
        <w:t xml:space="preserve">Global studies (e.g., *Journal of Medical Imaging*, 2023) confirm that AI-integrated radiology workflows reduce diagnostic turnaround time by 40% and improve accuracy in detecting pathologies like lung nodules. However, such advancements remain underutilized in Eastern Europe due to infrastructure costs and workforce training gaps. In Russia, a 2022 study published in *Russian Medical Journal* highlighted that only 17% of Saint Petersburg radiology departments employ AI tools, compared to 65% in Western European counterparts. Crucially, the research also revealed that Radiologist job satisfaction correlates strongly with access to continuous professional development – an area where Saint Petersburg lags. This proposal builds on these insights while addressing Russia’s unique context: stringent medical accreditation standards and the need for localized training frameworks adaptable to Russian clinical protocols.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radiological infrastructure, staffing ratios, and technology adoption across 15 public hospitals in Russia Saint Petersburg.</w:t>
      </w:r>
    </w:p>
    <w:p>
      <w:pPr>
        <w:numPr>
          <w:ilvl w:val="0"/>
          <w:numId w:val="1001"/>
        </w:numPr>
        <w:pStyle w:val="Compact"/>
      </w:pPr>
      <w:r>
        <w:t xml:space="preserve">To develop a competency-based training curriculum for Radiologists focused on AI-assisted diagnostics, advanced MRI/CT interpretation, and multidisciplinary collaboration.</w:t>
      </w:r>
    </w:p>
    <w:p>
      <w:pPr>
        <w:numPr>
          <w:ilvl w:val="0"/>
          <w:numId w:val="1001"/>
        </w:numPr>
        <w:pStyle w:val="Compact"/>
      </w:pPr>
      <w:r>
        <w:t xml:space="preserve">To design a scalable model for integrating portable ultrasound and low-cost digital imaging solutions into primary care centers across Saint Petersburg’s urban periphery.</w:t>
      </w:r>
    </w:p>
    <w:p>
      <w:pPr>
        <w:numPr>
          <w:ilvl w:val="0"/>
          <w:numId w:val="1001"/>
        </w:numPr>
        <w:pStyle w:val="Compact"/>
      </w:pPr>
      <w:r>
        <w:t xml:space="preserve">To evaluate the economic impact of these interventions through cost-benefit analysis of reduced diagnostic delays and improved patient throughput.</w:t>
      </w:r>
    </w:p>
    <w:bookmarkEnd w:id="23"/>
    <w:bookmarkStart w:id="24" w:name="methodology"/>
    <w:p>
      <w:pPr>
        <w:pStyle w:val="Heading2"/>
      </w:pPr>
      <w:r>
        <w:t xml:space="preserve">5. Methodology</w:t>
      </w:r>
    </w:p>
    <w:p>
      <w:pPr>
        <w:pStyle w:val="FirstParagraph"/>
      </w:pPr>
      <w:r>
        <w:t xml:space="preserve">This mixed-methods study employs a 15-month phased approach:</w:t>
      </w:r>
    </w:p>
    <w:p>
      <w:pPr>
        <w:numPr>
          <w:ilvl w:val="0"/>
          <w:numId w:val="1002"/>
        </w:numPr>
        <w:pStyle w:val="Compact"/>
      </w:pPr>
      <w:r>
        <w:rPr>
          <w:bCs/>
          <w:b/>
        </w:rPr>
        <w:t xml:space="preserve">Phase 1 (Months 1–4):</w:t>
      </w:r>
      <w:r>
        <w:t xml:space="preserve"> </w:t>
      </w:r>
      <w:r>
        <w:t xml:space="preserve">Quantitative assessment via hospital data collection and surveys of 300+ Radiologists across Saint Petersburg, analyzing staffing gaps using WHO’s Health Workforce Metrics.</w:t>
      </w:r>
    </w:p>
    <w:p>
      <w:pPr>
        <w:numPr>
          <w:ilvl w:val="0"/>
          <w:numId w:val="1002"/>
        </w:numPr>
        <w:pStyle w:val="Compact"/>
      </w:pPr>
      <w:r>
        <w:rPr>
          <w:bCs/>
          <w:b/>
        </w:rPr>
        <w:t xml:space="preserve">Phase 2 (Months 5–8):</w:t>
      </w:r>
      <w:r>
        <w:t xml:space="preserve"> </w:t>
      </w:r>
      <w:r>
        <w:t xml:space="preserve">Qualitative workshops with radiology departments, medical educators from Saint Petersburg State Medical University, and regional health authorities to co-design the training curriculum.</w:t>
      </w:r>
    </w:p>
    <w:p>
      <w:pPr>
        <w:numPr>
          <w:ilvl w:val="0"/>
          <w:numId w:val="1002"/>
        </w:numPr>
        <w:pStyle w:val="Compact"/>
      </w:pPr>
      <w:r>
        <w:rPr>
          <w:bCs/>
          <w:b/>
        </w:rPr>
        <w:t xml:space="preserve">Phase 3 (Months 9–12):</w:t>
      </w:r>
      <w:r>
        <w:t xml:space="preserve"> </w:t>
      </w:r>
      <w:r>
        <w:t xml:space="preserve">Pilot implementation of AI-assisted diagnostic tools in two municipal hospitals; longitudinal tracking of Radiologist performance and patient outcomes.</w:t>
      </w:r>
    </w:p>
    <w:p>
      <w:pPr>
        <w:numPr>
          <w:ilvl w:val="0"/>
          <w:numId w:val="1002"/>
        </w:numPr>
        <w:pStyle w:val="Compact"/>
      </w:pPr>
      <w:r>
        <w:rPr>
          <w:bCs/>
          <w:b/>
        </w:rPr>
        <w:t xml:space="preserve">Phase 4 (Months 13–15):</w:t>
      </w:r>
      <w:r>
        <w:t xml:space="preserve"> </w:t>
      </w:r>
      <w:r>
        <w:t xml:space="preserve">Economic analysis using data from Saint Petersburg’s Healthcare Ministry, measuring ROI through reduced hospital readmissions and staff productivity metrics.</w:t>
      </w:r>
    </w:p>
    <w:p>
      <w:pPr>
        <w:pStyle w:val="FirstParagraph"/>
      </w:pPr>
      <w:r>
        <w:t xml:space="preserve">The methodology prioritizes collaboration with local institutions like the Saint Petersburg Clinical Diagnostic Center and the Russian Society of Radiologists to ensure cultural relevance and sustainability within Russia Saint Petersburg’s healthcare ecosystem.</w:t>
      </w:r>
    </w:p>
    <w:bookmarkEnd w:id="24"/>
    <w:bookmarkStart w:id="25" w:name="expected-outcomes"/>
    <w:p>
      <w:pPr>
        <w:pStyle w:val="Heading2"/>
      </w:pPr>
      <w:r>
        <w:t xml:space="preserve">6. Expected Outcomes</w:t>
      </w:r>
    </w:p>
    <w:p>
      <w:pPr>
        <w:pStyle w:val="FirstParagraph"/>
      </w:pPr>
      <w:r>
        <w:t xml:space="preserve">This Research Proposal anticipates transformative outcomes for radiology in Russia:</w:t>
      </w:r>
    </w:p>
    <w:p>
      <w:pPr>
        <w:numPr>
          <w:ilvl w:val="0"/>
          <w:numId w:val="1003"/>
        </w:numPr>
        <w:pStyle w:val="Compact"/>
      </w:pPr>
      <w:r>
        <w:t xml:space="preserve">A validated training framework adopted by 10+ institutions across Saint Petersburg, enhancing Radiologist capabilities in AI-driven diagnostics and complex case management.</w:t>
      </w:r>
    </w:p>
    <w:p>
      <w:pPr>
        <w:numPr>
          <w:ilvl w:val="0"/>
          <w:numId w:val="1003"/>
        </w:numPr>
        <w:pStyle w:val="Compact"/>
      </w:pPr>
      <w:r>
        <w:t xml:space="preserve">A technology integration blueprint enabling 50% of Saint Petersburg’s primary care facilities to access real-time imaging consultations by 2027.</w:t>
      </w:r>
    </w:p>
    <w:p>
      <w:pPr>
        <w:numPr>
          <w:ilvl w:val="0"/>
          <w:numId w:val="1003"/>
        </w:numPr>
        <w:pStyle w:val="Compact"/>
      </w:pPr>
      <w:r>
        <w:t xml:space="preserve">Documented evidence that modernizing radiology workflows reduces patient wait times by ≥35%, directly supporting Russia’s "Healthcare for All" initiative.</w:t>
      </w:r>
    </w:p>
    <w:p>
      <w:pPr>
        <w:numPr>
          <w:ilvl w:val="0"/>
          <w:numId w:val="1003"/>
        </w:numPr>
        <w:pStyle w:val="Compact"/>
      </w:pPr>
      <w:r>
        <w:t xml:space="preserve">Policy recommendations for the Russian Ministry of Health on national Radiologist certification standards and technology funding mechanisms.</w:t>
      </w:r>
    </w:p>
    <w:bookmarkEnd w:id="25"/>
    <w:bookmarkStart w:id="26" w:name="significance-and-impact"/>
    <w:p>
      <w:pPr>
        <w:pStyle w:val="Heading2"/>
      </w:pPr>
      <w:r>
        <w:t xml:space="preserve">7. Significance and Impact</w:t>
      </w:r>
    </w:p>
    <w:p>
      <w:pPr>
        <w:pStyle w:val="FirstParagraph"/>
      </w:pPr>
      <w:r>
        <w:t xml:space="preserve">By focusing on the Radiologist as the central agent of change, this project transcends technical improvements to address human capital development – a critical unmet need in Russia Saint Petersburg. The outcomes will position Saint Petersburg as a model for healthcare modernization across Russia, attracting international collaboration (e.g., partnerships with European imaging consortia). For patients, faster diagnoses mean earlier interventions for cancers and neurological disorders, directly saving lives. For healthcare systems, reduced diagnostic bottlenecks lower annual operational costs by an estimated 18–22% per facility. Crucially, the research aligns with Russia’s strategic goals to become a global leader in digital health by 2030, leveraging Saint Petersburg’s status as a gateway city for international medical innovation.</w:t>
      </w:r>
    </w:p>
    <w:bookmarkEnd w:id="26"/>
    <w:bookmarkStart w:id="27" w:name="timeline-and-sustainability"/>
    <w:p>
      <w:pPr>
        <w:pStyle w:val="Heading2"/>
      </w:pPr>
      <w:r>
        <w:t xml:space="preserve">8. Timeline and Sustainability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1–3</w:t>
            </w:r>
          </w:p>
        </w:tc>
        <w:tc>
          <w:tcPr/>
          <w:p>
            <w:pPr>
              <w:pStyle w:val="Compact"/>
              <w:jc w:val="left"/>
            </w:pPr>
            <w:r>
              <w:t xml:space="preserve">Institutional partnerships secured; baseline hospital data collection initiated.</w:t>
            </w:r>
          </w:p>
        </w:tc>
      </w:tr>
      <w:tr>
        <w:tc>
          <w:tcPr/>
          <w:p>
            <w:pPr>
              <w:pStyle w:val="Compact"/>
              <w:jc w:val="left"/>
            </w:pPr>
            <w:r>
              <w:t xml:space="preserve">Months 4–7</w:t>
            </w:r>
          </w:p>
        </w:tc>
        <w:tc>
          <w:tcPr/>
          <w:p>
            <w:pPr>
              <w:pStyle w:val="Compact"/>
              <w:jc w:val="left"/>
            </w:pPr>
            <w:r>
              <w:t xml:space="preserve">Training curriculum finalized; pilot sites selected in Saint Petersburg.</w:t>
            </w:r>
          </w:p>
        </w:tc>
      </w:tr>
      <w:tr>
        <w:tc>
          <w:tcPr/>
          <w:p>
            <w:pPr>
              <w:pStyle w:val="Compact"/>
              <w:jc w:val="left"/>
            </w:pPr>
            <w:r>
              <w:t xml:space="preserve">Months 8–12</w:t>
            </w:r>
          </w:p>
        </w:tc>
        <w:tc>
          <w:tcPr/>
          <w:p>
            <w:pPr>
              <w:pStyle w:val="Compact"/>
              <w:jc w:val="left"/>
            </w:pPr>
            <w:r>
              <w:t xml:space="preserve">Pilot implementation; interim Radiologist competency assessments.</w:t>
            </w:r>
          </w:p>
        </w:tc>
      </w:tr>
      <w:tr>
        <w:tc>
          <w:tcPr/>
          <w:p>
            <w:pPr>
              <w:pStyle w:val="Compact"/>
              <w:jc w:val="left"/>
            </w:pPr>
            <w:r>
              <w:t xml:space="preserve">Months 13–15</w:t>
            </w:r>
          </w:p>
        </w:tc>
        <w:tc>
          <w:tcPr/>
          <w:p>
            <w:pPr>
              <w:pStyle w:val="Compact"/>
              <w:jc w:val="left"/>
            </w:pPr>
            <w:r>
              <w:t xml:space="preserve">Economic impact analysis completed; policy brief submitted to Russian Ministry of Health.</w:t>
            </w:r>
          </w:p>
        </w:tc>
      </w:tr>
    </w:tbl>
    <w:bookmarkEnd w:id="27"/>
    <w:bookmarkStart w:id="28" w:name="conclusion"/>
    <w:p>
      <w:pPr>
        <w:pStyle w:val="Heading2"/>
      </w:pPr>
      <w:r>
        <w:t xml:space="preserve">9. Conclusion</w:t>
      </w:r>
    </w:p>
    <w:p>
      <w:pPr>
        <w:pStyle w:val="FirstParagraph"/>
      </w:pPr>
      <w:r>
        <w:t xml:space="preserve">This Research Proposal is not merely an academic exercise but a strategic imperative for Russia Saint Petersburg’s healthcare future. As the city navigates demographic shifts and technological evolution, empowering Radiologists through evidence-based innovation is paramount. The proposed study bridges critical gaps in infrastructure, education, and policy – positioning Saint Petersburg at the forefront of radiology excellence within Russia and beyond. By investing in this project, stakeholders will catalyze a sustainable ecosystem where every patient receives timely, accurate diagnosis regardless of neighborhood or socioeconomic status. In an era defined by precision medicine, this Research Proposal delivers the roadmap for Saint Petersburg to become a beacon of radiological innovation in Eastern Europe – proving that when Russia Saint Petersburg equips its Radiologists with modern tools and training, healthcare transforms from reactive to revolutionary.</w:t>
      </w:r>
    </w:p>
    <w:bookmarkEnd w:id="28"/>
    <w:bookmarkStart w:id="29" w:name="word-count-987"/>
    <w:p>
      <w:pPr>
        <w:pStyle w:val="Heading2"/>
      </w:pPr>
      <w: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Russia Saint Petersburg</dc:title>
  <dc:creator/>
  <dc:language>en</dc:language>
  <cp:keywords/>
  <dcterms:created xsi:type="dcterms:W3CDTF">2026-07-23T22:10:17Z</dcterms:created>
  <dcterms:modified xsi:type="dcterms:W3CDTF">2026-07-23T22:10:17Z</dcterms:modified>
</cp:coreProperties>
</file>

<file path=docProps/custom.xml><?xml version="1.0" encoding="utf-8"?>
<Properties xmlns="http://schemas.openxmlformats.org/officeDocument/2006/custom-properties" xmlns:vt="http://schemas.openxmlformats.org/officeDocument/2006/docPropsVTypes"/>
</file>