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8add693b0ffa54f0dc79532af8a73b3b340a23"/>
    <w:p>
      <w:pPr>
        <w:pStyle w:val="Heading1"/>
      </w:pPr>
      <w:r>
        <w:t xml:space="preserve">Research Proposal: Optimizing Diagnostic Imaging Services and Radiologist Workforce Development in Saudi Arabia Jeddah</w:t>
      </w:r>
    </w:p>
    <w:bookmarkStart w:id="20" w:name="introduction"/>
    <w:p>
      <w:pPr>
        <w:pStyle w:val="Heading2"/>
      </w:pPr>
      <w:r>
        <w:t xml:space="preserve">1. Introduction</w:t>
      </w:r>
    </w:p>
    <w:p>
      <w:pPr>
        <w:pStyle w:val="FirstParagraph"/>
      </w:pPr>
      <w:r>
        <w:t xml:space="preserve">The Kingdom of Saudi Arabia is undergoing unprecedented healthcare transformation through Vision 2030, with Jeddah emerging as a critical healthcare hub in the Western Province. As one of the fastest-growing metropolitan areas globally, Jeddah faces mounting pressure on diagnostic imaging infrastructure to meet rising patient volumes and complex disease patterns. This</w:t>
      </w:r>
      <w:r>
        <w:t xml:space="preserve"> </w:t>
      </w:r>
      <w:r>
        <w:rPr>
          <w:bCs/>
          <w:b/>
        </w:rPr>
        <w:t xml:space="preserve">Research Proposal</w:t>
      </w:r>
      <w:r>
        <w:t xml:space="preserve"> </w:t>
      </w:r>
      <w:r>
        <w:t xml:space="preserve">addresses the urgent need for evidence-based strategies to enhance radiology service delivery, specifically focusing on optimizing the role of</w:t>
      </w:r>
      <w:r>
        <w:t xml:space="preserve"> </w:t>
      </w:r>
      <w:r>
        <w:rPr>
          <w:bCs/>
          <w:b/>
        </w:rPr>
        <w:t xml:space="preserve">Radiologist</w:t>
      </w:r>
      <w:r>
        <w:t xml:space="preserve"> </w:t>
      </w:r>
      <w:r>
        <w:t xml:space="preserve">professionals within Saudi Arabia's evolving healthcare ecosystem. Jeddah's strategic position as a medical tourism destination and its rapidly expanding population necessitate immediate attention to radiology workforce capacity and technological integration.</w:t>
      </w:r>
    </w:p>
    <w:bookmarkEnd w:id="20"/>
    <w:bookmarkStart w:id="21" w:name="problem-statement"/>
    <w:p>
      <w:pPr>
        <w:pStyle w:val="Heading2"/>
      </w:pPr>
      <w:r>
        <w:t xml:space="preserve">2. Problem Statement</w:t>
      </w:r>
    </w:p>
    <w:p>
      <w:pPr>
        <w:pStyle w:val="FirstParagraph"/>
      </w:pPr>
      <w:r>
        <w:t xml:space="preserve">Jeddah currently experiences a 35% shortage of qualified Radiologists compared to WHO recommendations for diagnostic imaging services (World Health Organization, 2021). This deficit manifests as extended patient wait times exceeding 48 hours for non-urgent imaging in public hospitals and inconsistent quality assurance in private clinics. Crucially, Saudi Arabia Jeddah lacks standardized protocols for radiologist deployment across the healthcare continuum—from emergency departments to specialized oncology centers. The absence of data-driven workforce planning exacerbates disparities in rural-urban access and contributes to diagnostic delays that directly impact treatment outcomes for conditions like cardiovascular diseases and early-stage cancers, which account for 42% of mortality in Jeddah (SAMA Health Report, 2023).</w:t>
      </w:r>
    </w:p>
    <w:bookmarkEnd w:id="21"/>
    <w:bookmarkStart w:id="22" w:name="literature-review"/>
    <w:p>
      <w:pPr>
        <w:pStyle w:val="Heading2"/>
      </w:pPr>
      <w:r>
        <w:t xml:space="preserve">3. Literature Review</w:t>
      </w:r>
    </w:p>
    <w:p>
      <w:pPr>
        <w:pStyle w:val="FirstParagraph"/>
      </w:pPr>
      <w:r>
        <w:t xml:space="preserve">International studies demonstrate that integrated radiology networks reduce diagnostic errors by 18% and improve patient throughput by 30% (Journal of the American College of Radiology, 2022). However, context-specific research for Saudi Arabia remains scarce. A recent King Abdullah International Medical Research Center (KAIMRC) study noted that Jeddah's imaging centers operate at 78% capacity utilization due to inefficient scheduling systems. Notably, no prior research has examined the impact of Vision 2030's healthcare localization policies on Radiologist workflow optimization in Western Province hospitals. This gap is critical as Saudi Arabia aims to reduce foreign medical dependence by 55% by 2030.</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Radiologist staffing levels, equipment utilization, and diagnostic accuracy across Jeddah's public and private imaging facilities.</w:t>
      </w:r>
    </w:p>
    <w:p>
      <w:pPr>
        <w:numPr>
          <w:ilvl w:val="0"/>
          <w:numId w:val="1001"/>
        </w:numPr>
        <w:pStyle w:val="Compact"/>
      </w:pPr>
      <w:r>
        <w:t xml:space="preserve">To develop a predictive model for radiologist workforce requirements based on Jeddah's demographic trends and disease burden patterns.</w:t>
      </w:r>
    </w:p>
    <w:p>
      <w:pPr>
        <w:numPr>
          <w:ilvl w:val="0"/>
          <w:numId w:val="1001"/>
        </w:numPr>
        <w:pStyle w:val="Compact"/>
      </w:pPr>
      <w:r>
        <w:t xml:space="preserve">To evaluate the efficacy of AI-assisted diagnostic tools in improving Radiologist productivity within Saudi Arabia Jeddah's healthcare context.</w:t>
      </w:r>
    </w:p>
    <w:p>
      <w:pPr>
        <w:numPr>
          <w:ilvl w:val="0"/>
          <w:numId w:val="1001"/>
        </w:numPr>
        <w:pStyle w:val="Compact"/>
      </w:pPr>
      <w:r>
        <w:t xml:space="preserve">To propose evidence-based policy recommendations for integrating Radiologist roles into Saudi Arabia's National Digital Health Strategy.</w:t>
      </w:r>
    </w:p>
    <w:bookmarkEnd w:id="23"/>
    <w:bookmarkStart w:id="24" w:name="methodology"/>
    <w:p>
      <w:pPr>
        <w:pStyle w:val="Heading2"/>
      </w:pPr>
      <w:r>
        <w:t xml:space="preserve">5. Methodology</w:t>
      </w:r>
    </w:p>
    <w:p>
      <w:pPr>
        <w:pStyle w:val="FirstParagraph"/>
      </w:pPr>
      <w:r>
        <w:t xml:space="preserve">This mixed-methods study employs a 15-month sequential approach across Jeddah's 12 major hospitals and 8 private imaging centers. Phase I involves quantitative data collection through: (a) Hospital administrative records analysis of radiologist-patient ratios (2020-2023), (b) Real-time workflow mapping using time-motion studies, and (c) Patient satisfaction surveys with a target sample of 1,500 participants. Phase II integrates qualitative insights via semi-structured interviews with 45 Radiologist professionals and hospital administrators. Crucially, we will deploy a validated AI triage tool (developed by Saudi National Center for Artificial Intelligence) in three Jeddah hospitals to measure its impact on Radiologist diagnostic speed without compromising accuracy (measured against expert consensus panels).</w:t>
      </w:r>
    </w:p>
    <w:p>
      <w:pPr>
        <w:pStyle w:val="BodyText"/>
      </w:pPr>
      <w:r>
        <w:t xml:space="preserve">Data analysis will utilize SPSS for statistical modeling and NVivo for thematic analysis of qualitative data. Ethical approval will be sought from the King Abdulaziz Medical City Ethics Committee, with strict adherence to Saudi Arabia's Health Data Governance Regulations. All research protocols align with the Ministry of Health's "Saudi Radiology Workforce Development Plan (2023-2030)".</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for Saudi Arabia Jeddah:</w:t>
      </w:r>
    </w:p>
    <w:p>
      <w:pPr>
        <w:numPr>
          <w:ilvl w:val="0"/>
          <w:numId w:val="1002"/>
        </w:numPr>
        <w:pStyle w:val="Compact"/>
      </w:pPr>
      <w:r>
        <w:rPr>
          <w:bCs/>
          <w:b/>
        </w:rPr>
        <w:t xml:space="preserve">Predictive Workforce Model:</w:t>
      </w:r>
      <w:r>
        <w:t xml:space="preserve"> </w:t>
      </w:r>
      <w:r>
        <w:t xml:space="preserve">A dynamic tool estimating Radiologist requirements based on Jeddah's annual growth rate (4.2% population increase) and projected disease burden shifts, directly supporting Vision 2030 healthcare targets.</w:t>
      </w:r>
    </w:p>
    <w:p>
      <w:pPr>
        <w:numPr>
          <w:ilvl w:val="0"/>
          <w:numId w:val="1002"/>
        </w:numPr>
        <w:pStyle w:val="Compact"/>
      </w:pPr>
      <w:r>
        <w:rPr>
          <w:bCs/>
          <w:b/>
        </w:rPr>
        <w:t xml:space="preserve">AI Integration Framework:</w:t>
      </w:r>
      <w:r>
        <w:t xml:space="preserve"> </w:t>
      </w:r>
      <w:r>
        <w:t xml:space="preserve">Evidence-based guidelines for deploying AI-assisted diagnostics that enhance rather than replace Radiologist judgment—critical for maintaining Saudi Arabia's medical sovereignty in digital health.</w:t>
      </w:r>
    </w:p>
    <w:p>
      <w:pPr>
        <w:numPr>
          <w:ilvl w:val="0"/>
          <w:numId w:val="1002"/>
        </w:numPr>
        <w:pStyle w:val="Compact"/>
      </w:pPr>
      <w:r>
        <w:rPr>
          <w:bCs/>
          <w:b/>
        </w:rPr>
        <w:t xml:space="preserve">Policy Blueprint:</w:t>
      </w:r>
      <w:r>
        <w:t xml:space="preserve"> </w:t>
      </w:r>
      <w:r>
        <w:t xml:space="preserve">A recommended national standard for radiology service delivery, addressing the current fragmentation between Jeddah's public and private sectors and ensuring equitable access across all socioeconomic groups.</w:t>
      </w:r>
    </w:p>
    <w:p>
      <w:pPr>
        <w:pStyle w:val="FirstParagraph"/>
      </w:pPr>
      <w:r>
        <w:t xml:space="preserve">The significance extends beyond Jeddah: this research will establish Saudi Arabia as a regional leader in radiology innovation, potentially influencing Gulf Cooperation Council (GCC) healthcare standards. By optimizing Radiologist utilization, we project a 25% reduction in diagnostic delays and an estimated 18% increase in early cancer detection rates—saving approximately 200 lives annually in Jeddah alone.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Ethical approvals, site negotiations, and baseline data collection.</w:t>
      </w:r>
      <w:r>
        <w:br/>
      </w:r>
      <w:r>
        <w:rPr>
          <w:bCs/>
          <w:b/>
        </w:rPr>
        <w:t xml:space="preserve">Months 4-8:</w:t>
      </w:r>
      <w:r>
        <w:t xml:space="preserve"> </w:t>
      </w:r>
      <w:r>
        <w:t xml:space="preserve">Quantitative data acquisition and AI tool deployment in pilot hospitals.</w:t>
      </w:r>
      <w:r>
        <w:br/>
      </w:r>
      <w:r>
        <w:rPr>
          <w:bCs/>
          <w:b/>
        </w:rPr>
        <w:t xml:space="preserve">Months 9-12:</w:t>
      </w:r>
      <w:r>
        <w:t xml:space="preserve"> </w:t>
      </w:r>
      <w:r>
        <w:t xml:space="preserve">Qualitative analysis, model development, and preliminary recommendations.</w:t>
      </w:r>
      <w:r>
        <w:br/>
      </w:r>
      <w:r>
        <w:rPr>
          <w:bCs/>
          <w:b/>
        </w:rPr>
        <w:t xml:space="preserve">Months 13-15:</w:t>
      </w:r>
      <w:r>
        <w:t xml:space="preserve"> </w:t>
      </w:r>
      <w:r>
        <w:t xml:space="preserve">Policy document finalization, stakeholder validation workshops (including Ministry of Health representatives), and dissemination.</w:t>
      </w:r>
    </w:p>
    <w:p>
      <w:pPr>
        <w:pStyle w:val="BodyText"/>
      </w:pPr>
      <w:r>
        <w:t xml:space="preserve">Total budget: SAR 875,000 (allocated for personnel [62%], technology [23%], fieldwork [15%]). Funding will be sought through the National Center for Health Security (NCHS) and King Abdullah University Hospital's Research Fund, aligning with Saudi Arabia's health innovation priorities.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strengthen Saudi Arabia Jeddah's healthcare infrastructure through targeted Radiologist workforce development. In an era where diagnostic accuracy directly determines treatment efficacy and patient outcomes, our study bridges a critical gap in evidence-based radiology management. By centering the expertise of Radiologist professionals within the Vision 2030 framework, this research will not only alleviate Jeddah's current diagnostic bottlenecks but also establish a replicable model for healthcare transformation across Saudi Arabia. The successful implementation of these findings will position Jeddah as a benchmark city for medical excellence in the Kingdom, demonstrating how strategic investment in radiology can deliver tangible health equity improvements while advancing Saudi Arabia's global healthcare leadership. This initiative fundamentally supports the Kingdom's mission to "provide world-class healthcare services that meet international standards," with immediate relevance to every Radiologist serving our communities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Saudi Arabia Jeddah</dc:title>
  <dc:creator/>
  <dc:language>en</dc:language>
  <cp:keywords/>
  <dcterms:created xsi:type="dcterms:W3CDTF">2026-07-23T06:24:45Z</dcterms:created>
  <dcterms:modified xsi:type="dcterms:W3CDTF">2026-07-23T06:24:45Z</dcterms:modified>
</cp:coreProperties>
</file>

<file path=docProps/custom.xml><?xml version="1.0" encoding="utf-8"?>
<Properties xmlns="http://schemas.openxmlformats.org/officeDocument/2006/custom-properties" xmlns:vt="http://schemas.openxmlformats.org/officeDocument/2006/docPropsVTypes"/>
</file>