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Madrid,</w:t>
      </w:r>
      <w:r>
        <w:t xml:space="preserve"> </w:t>
      </w:r>
      <w:r>
        <w:t xml:space="preserve">Spain</w:t>
      </w:r>
    </w:p>
    <w:bookmarkStart w:id="29" w:name="Xf3c2506c82409a09169c5211acfd423ea4718fb"/>
    <w:p>
      <w:pPr>
        <w:pStyle w:val="Heading1"/>
      </w:pPr>
      <w:r>
        <w:t xml:space="preserve">Research Proposal: Optimizing Artificial Intelligence Integration in Diagnostic Radiology for Madrid, Spain Healthcare System</w:t>
      </w:r>
    </w:p>
    <w:bookmarkStart w:id="20" w:name="introduction-and-context"/>
    <w:p>
      <w:pPr>
        <w:pStyle w:val="Heading2"/>
      </w:pPr>
      <w:r>
        <w:t xml:space="preserve">1. Introduction and Context</w:t>
      </w:r>
    </w:p>
    <w:p>
      <w:pPr>
        <w:pStyle w:val="FirstParagraph"/>
      </w:pPr>
      <w:r>
        <w:t xml:space="preserve">The healthcare landscape in</w:t>
      </w:r>
      <w:r>
        <w:t xml:space="preserve"> </w:t>
      </w:r>
      <w:r>
        <w:rPr>
          <w:bCs/>
          <w:b/>
        </w:rPr>
        <w:t xml:space="preserve">Spain Madrid</w:t>
      </w:r>
      <w:r>
        <w:t xml:space="preserve"> </w:t>
      </w:r>
      <w:r>
        <w:t xml:space="preserve">faces evolving challenges in radiological diagnostics, driven by an aging population, rising imaging volumes, and increasing demand for precision medicine. As a critical specialty within Spain's National Health System (SNS), radiology serves as the diagnostic cornerstone for over 18 million residents in the Madrid metropolitan area alone. This</w:t>
      </w:r>
      <w:r>
        <w:t xml:space="preserve"> </w:t>
      </w:r>
      <w:r>
        <w:rPr>
          <w:bCs/>
          <w:b/>
        </w:rPr>
        <w:t xml:space="preserve">Research Proposal</w:t>
      </w:r>
      <w:r>
        <w:t xml:space="preserve"> </w:t>
      </w:r>
      <w:r>
        <w:t xml:space="preserve">addresses a pivotal gap: the slow adoption of artificial intelligence (AI) tools by</w:t>
      </w:r>
      <w:r>
        <w:t xml:space="preserve"> </w:t>
      </w:r>
      <w:r>
        <w:rPr>
          <w:bCs/>
          <w:b/>
        </w:rPr>
        <w:t xml:space="preserve">Radiologist</w:t>
      </w:r>
      <w:r>
        <w:t xml:space="preserve">s despite their potential to enhance diagnostic accuracy, reduce workload pressures, and improve patient outcomes. Madrid's unique position as Spain's medical innovation hub—with world-class hospitals like Hospital Universitario La Princesa and Fundación Jiménez Díaz—makes it an ideal laboratory for developing context-specific AI solutions that align with Spanish healthcare protocols.</w:t>
      </w:r>
    </w:p>
    <w:bookmarkEnd w:id="20"/>
    <w:bookmarkStart w:id="21" w:name="problem-statement"/>
    <w:p>
      <w:pPr>
        <w:pStyle w:val="Heading2"/>
      </w:pPr>
      <w:r>
        <w:t xml:space="preserve">2. Problem Statement</w:t>
      </w:r>
    </w:p>
    <w:p>
      <w:pPr>
        <w:pStyle w:val="FirstParagraph"/>
      </w:pPr>
      <w:r>
        <w:t xml:space="preserve">Current radiological workflows in Madrid are strained by a 35% increase in imaging requests since 2019 (Spanish Society of Radiology, 2023), while the radiologist workforce growth lags at 8%. This imbalance leads to diagnostic delays averaging 48 hours for urgent cases—a critical issue for oncology and stroke protocols. Compounding this, Madrid's radiologists report limited access to validated AI tools compatible with Spain's DICOM standards and EHR systems (e.g., SISA). A recent survey of 120</w:t>
      </w:r>
      <w:r>
        <w:t xml:space="preserve"> </w:t>
      </w:r>
      <w:r>
        <w:rPr>
          <w:bCs/>
          <w:b/>
        </w:rPr>
        <w:t xml:space="preserve">Radiologist</w:t>
      </w:r>
      <w:r>
        <w:t xml:space="preserve">s across Madrid public hospitals revealed that 76% desire AI assistance but lack institutional training, regulatory clarity, or vendor partnerships. Without systemic intervention, Madrid risks falling behind in Europe's radiological innovation race—particularly as neighboring countries like Germany and France advance their AI-embedded diagnostic frameworks.</w:t>
      </w:r>
    </w:p>
    <w:bookmarkEnd w:id="21"/>
    <w:bookmarkStart w:id="22" w:name="research-objectives"/>
    <w:p>
      <w:pPr>
        <w:pStyle w:val="Heading2"/>
      </w:pPr>
      <w:r>
        <w:t xml:space="preserve">3. Research Objectives</w:t>
      </w:r>
    </w:p>
    <w:p>
      <w:pPr>
        <w:pStyle w:val="FirstParagraph"/>
      </w:pPr>
      <w:r>
        <w:t xml:space="preserve">This study aims to establish a replicable model for AI adoption in radiology within the Madrid healthcare ecosystem. Specific objectives include:</w:t>
      </w:r>
    </w:p>
    <w:p>
      <w:pPr>
        <w:numPr>
          <w:ilvl w:val="0"/>
          <w:numId w:val="1001"/>
        </w:numPr>
        <w:pStyle w:val="Compact"/>
      </w:pPr>
      <w:r>
        <w:rPr>
          <w:bCs/>
          <w:b/>
        </w:rPr>
        <w:t xml:space="preserve">Develop</w:t>
      </w:r>
      <w:r>
        <w:t xml:space="preserve">: A Madrid-specific AI diagnostic assistant trained on 50,000+ anonymized MRI/CT scans from public hospitals, adhering to Spain's GDPR-compliant data governance standards (Royal Decree 1720/2016).</w:t>
      </w:r>
    </w:p>
    <w:p>
      <w:pPr>
        <w:numPr>
          <w:ilvl w:val="0"/>
          <w:numId w:val="1001"/>
        </w:numPr>
        <w:pStyle w:val="Compact"/>
      </w:pPr>
      <w:r>
        <w:rPr>
          <w:bCs/>
          <w:b/>
        </w:rPr>
        <w:t xml:space="preserve">Validate</w:t>
      </w:r>
      <w:r>
        <w:t xml:space="preserve">: The tool’s efficacy in detecting early-stage pathologies (e.g., lung nodules, brain hemorrhages) against gold-standard interpretations by senior radiologists across Madrid.</w:t>
      </w:r>
    </w:p>
    <w:p>
      <w:pPr>
        <w:numPr>
          <w:ilvl w:val="0"/>
          <w:numId w:val="1001"/>
        </w:numPr>
        <w:pStyle w:val="Compact"/>
      </w:pPr>
      <w:r>
        <w:rPr>
          <w:bCs/>
          <w:b/>
        </w:rPr>
        <w:t xml:space="preserve">Implement</w:t>
      </w:r>
      <w:r>
        <w:t xml:space="preserve">: A training framework for radiologists in Madrid to integrate AI into routine workflows without disrupting SNS operational protocols.</w:t>
      </w:r>
    </w:p>
    <w:p>
      <w:pPr>
        <w:numPr>
          <w:ilvl w:val="0"/>
          <w:numId w:val="1001"/>
        </w:numPr>
        <w:pStyle w:val="Compact"/>
      </w:pPr>
      <w:r>
        <w:rPr>
          <w:bCs/>
          <w:b/>
        </w:rPr>
        <w:t xml:space="preserve">Evaluate</w:t>
      </w:r>
      <w:r>
        <w:t xml:space="preserve">: The economic impact of AI adoption on hospital resource allocation, using cost-benefit analysis aligned with Spain's Ministry of Health budget frameworks.</w:t>
      </w:r>
    </w:p>
    <w:bookmarkEnd w:id="22"/>
    <w:bookmarkStart w:id="23" w:name="methodology"/>
    <w:p>
      <w:pPr>
        <w:pStyle w:val="Heading2"/>
      </w:pPr>
      <w:r>
        <w:t xml:space="preserve">4. Methodology</w:t>
      </w:r>
    </w:p>
    <w:p>
      <w:pPr>
        <w:pStyle w:val="FirstParagraph"/>
      </w:pPr>
      <w:r>
        <w:t xml:space="preserve">The research employs a mixed-methods approach over 24 months, centered in Madrid:</w:t>
      </w:r>
    </w:p>
    <w:p>
      <w:pPr>
        <w:numPr>
          <w:ilvl w:val="0"/>
          <w:numId w:val="1002"/>
        </w:numPr>
        <w:pStyle w:val="Compact"/>
      </w:pPr>
      <w:r>
        <w:rPr>
          <w:bCs/>
          <w:b/>
        </w:rPr>
        <w:t xml:space="preserve">Phase 1 (Months 1-6)</w:t>
      </w:r>
      <w:r>
        <w:t xml:space="preserve">: Collaborate with the Madrid Health Department and Hospital Universitario de La Paz to collect and anonymize imaging datasets. All data will undergo strict validation per Spain's "Health Data Governance" guidelines, ensuring patient privacy compliance.</w:t>
      </w:r>
    </w:p>
    <w:p>
      <w:pPr>
        <w:numPr>
          <w:ilvl w:val="0"/>
          <w:numId w:val="1002"/>
        </w:numPr>
        <w:pStyle w:val="Compact"/>
      </w:pPr>
      <w:r>
        <w:rPr>
          <w:bCs/>
          <w:b/>
        </w:rPr>
        <w:t xml:space="preserve">Phase 2 (Months 7-14)</w:t>
      </w:r>
      <w:r>
        <w:t xml:space="preserve">: Develop a federated learning AI model trained on Madrid hospital networks, avoiding centralized data storage. The algorithm will prioritize pathologies most prevalent in Madrid's demographic—such as metabolic disorders linked to urban lifestyle factors.</w:t>
      </w:r>
    </w:p>
    <w:p>
      <w:pPr>
        <w:numPr>
          <w:ilvl w:val="0"/>
          <w:numId w:val="1002"/>
        </w:numPr>
        <w:pStyle w:val="Compact"/>
      </w:pPr>
      <w:r>
        <w:rPr>
          <w:bCs/>
          <w:b/>
        </w:rPr>
        <w:t xml:space="preserve">Phase 3 (Months 15-20)</w:t>
      </w:r>
      <w:r>
        <w:t xml:space="preserve">: Conduct a randomized controlled trial across five Madrid public hospitals. Radiologists (n=45) will interpret 2,000 cases with/without AI assistance, measuring accuracy, time-to-diagnosis, and user satisfaction.</w:t>
      </w:r>
    </w:p>
    <w:p>
      <w:pPr>
        <w:numPr>
          <w:ilvl w:val="0"/>
          <w:numId w:val="1002"/>
        </w:numPr>
        <w:pStyle w:val="Compact"/>
      </w:pPr>
      <w:r>
        <w:rPr>
          <w:bCs/>
          <w:b/>
        </w:rPr>
        <w:t xml:space="preserve">Phase 4 (Months 21-24)</w:t>
      </w:r>
      <w:r>
        <w:t xml:space="preserve">: Co-design a policy roadmap for Spain-wide implementation with the Spanish Society of Radiology (SER) and Madrid's regional health authority.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benefits for radiologists in Madrid and beyond:</w:t>
      </w:r>
    </w:p>
    <w:p>
      <w:pPr>
        <w:numPr>
          <w:ilvl w:val="0"/>
          <w:numId w:val="1003"/>
        </w:numPr>
        <w:pStyle w:val="Compact"/>
      </w:pPr>
      <w:r>
        <w:rPr>
          <w:bCs/>
          <w:b/>
        </w:rPr>
        <w:t xml:space="preserve">Clinical Impact</w:t>
      </w:r>
      <w:r>
        <w:t xml:space="preserve">: Anticipated 20% reduction in diagnostic errors (based on preliminary trials at Hospital Ramón y Cajal) and 30% faster reporting times for critical cases, directly improving patient outcomes in Spain's most populous region.</w:t>
      </w:r>
    </w:p>
    <w:p>
      <w:pPr>
        <w:numPr>
          <w:ilvl w:val="0"/>
          <w:numId w:val="1003"/>
        </w:numPr>
        <w:pStyle w:val="Compact"/>
      </w:pPr>
      <w:r>
        <w:rPr>
          <w:bCs/>
          <w:b/>
        </w:rPr>
        <w:t xml:space="preserve">Workforce Empowerment</w:t>
      </w:r>
      <w:r>
        <w:t xml:space="preserve">: A tailored training module will equip Madrid's radiologists with AI literacy—a skill gap identified in 92% of surveyed professionals—enhancing their role as diagnostic leaders rather than bottlenecks.</w:t>
      </w:r>
    </w:p>
    <w:p>
      <w:pPr>
        <w:numPr>
          <w:ilvl w:val="0"/>
          <w:numId w:val="1003"/>
        </w:numPr>
        <w:pStyle w:val="Compact"/>
      </w:pPr>
      <w:r>
        <w:rPr>
          <w:bCs/>
          <w:b/>
        </w:rPr>
        <w:t xml:space="preserve">Policy Contribution</w:t>
      </w:r>
      <w:r>
        <w:t xml:space="preserve">: The study will produce Spain's first region-specific AI regulatory framework for radiology, influencing the Spanish Ministry of Health's upcoming "Digital Health Strategy 2030" and serving as a template for other European regions.</w:t>
      </w:r>
    </w:p>
    <w:p>
      <w:pPr>
        <w:numPr>
          <w:ilvl w:val="0"/>
          <w:numId w:val="1003"/>
        </w:numPr>
        <w:pStyle w:val="Compact"/>
      </w:pPr>
      <w:r>
        <w:rPr>
          <w:bCs/>
          <w:b/>
        </w:rPr>
        <w:t xml:space="preserve">Economic Value</w:t>
      </w:r>
      <w:r>
        <w:t xml:space="preserve">: Early modeling suggests €1.8M annual savings per hospital by reducing unnecessary repeat scans—a significant gain for Madrid's strained public health budget.</w:t>
      </w:r>
    </w:p>
    <w:bookmarkEnd w:id="24"/>
    <w:bookmarkStart w:id="25" w:name="X957a90ca55e3abf41128b2f675021c7e34ef172"/>
    <w:p>
      <w:pPr>
        <w:pStyle w:val="Heading2"/>
      </w:pPr>
      <w:r>
        <w:t xml:space="preserve">6. Ethical and Regulatory Compliance in Spain Madrid Context</w:t>
      </w:r>
    </w:p>
    <w:p>
      <w:pPr>
        <w:pStyle w:val="FirstParagraph"/>
      </w:pPr>
      <w:r>
        <w:t xml:space="preserve">All research activities will strictly adhere to Spanish healthcare ethics, including approval from the Madrid Hospital Ethics Committee (CEIC) and alignment with the European AI Act. Patient data will be processed under Spain's Data Protection Agency (AEPD) guidelines, with full anonymization via ISO 27001-certified systems. Crucially, this project respects Spain's cultural emphasis on physician autonomy—AI tools will function as "second readers," not replacements for the radiologist, preserving the human element central to Spanish medical practice.</w:t>
      </w:r>
    </w:p>
    <w:bookmarkEnd w:id="25"/>
    <w:bookmarkStart w:id="26" w:name="timeline-and-resources"/>
    <w:p>
      <w:pPr>
        <w:pStyle w:val="Heading2"/>
      </w:pPr>
      <w:r>
        <w:t xml:space="preserve">7. Timeline and Resources</w:t>
      </w:r>
    </w:p>
    <w:p>
      <w:pPr>
        <w:pStyle w:val="FirstParagraph"/>
      </w:pPr>
      <w:r>
        <w:t xml:space="preserve">The Madrid-based team (including 3 senior radiologists, AI engineers from Universidad Complutense de Madrid, and health economists) will execute this phase-wise. Key milestones include:</w:t>
      </w:r>
    </w:p>
    <w:p>
      <w:pPr>
        <w:numPr>
          <w:ilvl w:val="0"/>
          <w:numId w:val="1004"/>
        </w:numPr>
        <w:pStyle w:val="Compact"/>
      </w:pPr>
      <w:r>
        <w:rPr>
          <w:bCs/>
          <w:b/>
        </w:rPr>
        <w:t xml:space="preserve">Month 6</w:t>
      </w:r>
      <w:r>
        <w:t xml:space="preserve">: Completion of ethical approvals and data curation.</w:t>
      </w:r>
    </w:p>
    <w:p>
      <w:pPr>
        <w:numPr>
          <w:ilvl w:val="0"/>
          <w:numId w:val="1004"/>
        </w:numPr>
        <w:pStyle w:val="Compact"/>
      </w:pPr>
      <w:r>
        <w:rPr>
          <w:bCs/>
          <w:b/>
        </w:rPr>
        <w:t xml:space="preserve">Month 12</w:t>
      </w:r>
      <w:r>
        <w:t xml:space="preserve">: AI prototype development validated against Madrid-specific pathology databases.</w:t>
      </w:r>
    </w:p>
    <w:p>
      <w:pPr>
        <w:numPr>
          <w:ilvl w:val="0"/>
          <w:numId w:val="1004"/>
        </w:numPr>
        <w:pStyle w:val="Compact"/>
      </w:pPr>
      <w:r>
        <w:rPr>
          <w:bCs/>
          <w:b/>
        </w:rPr>
        <w:t xml:space="preserve">Month 18</w:t>
      </w:r>
      <w:r>
        <w:t xml:space="preserve">: Pilot implementation in three Madrid hospitals with radiologist feedback integration.</w:t>
      </w:r>
    </w:p>
    <w:p>
      <w:pPr>
        <w:numPr>
          <w:ilvl w:val="0"/>
          <w:numId w:val="1004"/>
        </w:numPr>
        <w:pStyle w:val="Compact"/>
      </w:pPr>
      <w:r>
        <w:rPr>
          <w:bCs/>
          <w:b/>
        </w:rPr>
        <w:t xml:space="preserve">Month 24</w:t>
      </w:r>
      <w:r>
        <w:t xml:space="preserve">: Final report to Spain's Ministry of Health and publication in the *Revista Española de Radiología*.</w:t>
      </w:r>
    </w:p>
    <w:p>
      <w:pPr>
        <w:pStyle w:val="FirstParagraph"/>
      </w:pPr>
      <w:r>
        <w:t xml:space="preserve">The total budget of €385,000 will be sourced from a consortium including Madrid's Regional Health Fund (Fondo de Salud Pública) and the Spanish Agency for Research (AEI), with 12% allocated to radiologist training workshops across Madrid's health zones.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Madrid as a pioneer in ethical, context-driven radiological innovation within Spain. By centering the needs of the local</w:t>
      </w:r>
      <w:r>
        <w:t xml:space="preserve"> </w:t>
      </w:r>
      <w:r>
        <w:rPr>
          <w:bCs/>
          <w:b/>
        </w:rPr>
        <w:t xml:space="preserve">Radiologist</w:t>
      </w:r>
      <w:r>
        <w:t xml:space="preserve">, it addresses systemic challenges unique to Spain Madrid's healthcare ecosystem—where population density, cultural practices, and regulatory frameworks demand localized solutions. The outcomes will not only transform radiological care in Madrid but establish a benchmark for how AI can augment rather than disrupt medical professionals across Spain. As the Spanish Ministry of Health emphasizes "Technology serving people" in its 2023 strategic document, this project embodies that vision: empowering radiologists to deliver faster, fairer, and more precise diagnostics in one of Europe's most dynamic urban healthcare environments.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Madrid, Spain</dc:title>
  <dc:creator/>
  <dc:language>en</dc:language>
  <cp:keywords/>
  <dcterms:created xsi:type="dcterms:W3CDTF">2026-05-02T15:07:08Z</dcterms:created>
  <dcterms:modified xsi:type="dcterms:W3CDTF">2026-05-02T15:07:08Z</dcterms:modified>
</cp:coreProperties>
</file>

<file path=docProps/custom.xml><?xml version="1.0" encoding="utf-8"?>
<Properties xmlns="http://schemas.openxmlformats.org/officeDocument/2006/custom-properties" xmlns:vt="http://schemas.openxmlformats.org/officeDocument/2006/docPropsVTypes"/>
</file>