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and</w:t>
      </w:r>
      <w:r>
        <w:t xml:space="preserve"> </w:t>
      </w:r>
      <w:r>
        <w:t xml:space="preserve">Technology</w:t>
      </w:r>
      <w:r>
        <w:t xml:space="preserve"> </w:t>
      </w:r>
      <w:r>
        <w:t xml:space="preserve">Integration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ffdaef672b16654a9019540e3ec7cf776a80e26"/>
    <w:p>
      <w:pPr>
        <w:pStyle w:val="Heading1"/>
      </w:pPr>
      <w:r>
        <w:t xml:space="preserve">Research Proposal: Strategic Workforce Development and Technological Integration for Radiologists in the United Arab Emirates Abu Dhabi Context</w:t>
      </w:r>
    </w:p>
    <w:bookmarkStart w:id="20" w:name="abstract"/>
    <w:p>
      <w:pPr>
        <w:pStyle w:val="Heading2"/>
      </w:pPr>
      <w:r>
        <w:t xml:space="preserve">Abstract</w:t>
      </w:r>
    </w:p>
    <w:p>
      <w:pPr>
        <w:pStyle w:val="FirstParagraph"/>
      </w:pPr>
      <w:r>
        <w:t xml:space="preserve">This Research Proposal addresses a critical gap within the healthcare ecosystem of the United Arab Emirates (UAE), specifically focusing on Abu Dhabi. With rapid advancements in medical imaging technology and increasing patient volumes driven by population growth, aging demographics, and medical tourism, a strategic assessment of the Radiologist workforce is imperative. This study aims to conduct a comprehensive analysis of current radiologist staffing levels, skill distribution, technological adoption rates (including AI integration), and service delivery efficiency across key healthcare institutions in Abu Dhabi. The findings will provide evidence-based recommendations to optimize the Radiologist workforce strategy aligned with Abu Dhabi's Vision 2030 and the UAE National Health Strategy, ensuring sustainable, high-quality diagnostic imaging services for a growing population.</w:t>
      </w:r>
    </w:p>
    <w:bookmarkEnd w:id="20"/>
    <w:bookmarkStart w:id="21" w:name="X012e33941c4eb5c7986a4f36d8c02c415ee4f80"/>
    <w:p>
      <w:pPr>
        <w:pStyle w:val="Heading2"/>
      </w:pPr>
      <w:r>
        <w:t xml:space="preserve">1. Introduction: The Critical Role of Radiologists in Abu Dhabi's Healthcare Landscape</w:t>
      </w:r>
    </w:p>
    <w:p>
      <w:pPr>
        <w:pStyle w:val="FirstParagraph"/>
      </w:pPr>
      <w:r>
        <w:t xml:space="preserve">The United Arab Emirates (UAE), particularly Abu Dhabi as the capital and economic hub, has made significant strides in developing world-class healthcare infrastructure. The establishment of advanced imaging centers equipped with state-of-the-art CT, MRI, PET-CT, and ultrasound technologies is a cornerstone of this achievement. However, the effective utilization of this sophisticated equipment hinges on the availability and competency of skilled Radiologists. The role of the Radiologist extends far beyond image interpretation; they are pivotal diagnostic decision-makers, integral to cancer screening programs (like Abu Dhabi's breast cancer initiative), trauma response systems (critical for a region with active urban development and high-speed travel), and guiding minimally invasive interventional procedures. In the dynamic healthcare environment of the United Arab Emirates Abu Dhabi, where medical tourism is a strategic priority, ensuring an optimal Radiologist workforce is not merely beneficial but essential for maintaining international standards and attracting global patients.</w:t>
      </w:r>
    </w:p>
    <w:bookmarkEnd w:id="21"/>
    <w:bookmarkStart w:id="22" w:name="X3162bf2e82b43f7349b9a372e1d08ab8b7c105b"/>
    <w:p>
      <w:pPr>
        <w:pStyle w:val="Heading2"/>
      </w:pPr>
      <w:r>
        <w:t xml:space="preserve">2. Problem Statement: Current Challenges in Radiology Workforce Management</w:t>
      </w:r>
    </w:p>
    <w:p>
      <w:pPr>
        <w:pStyle w:val="FirstParagraph"/>
      </w:pPr>
      <w:r>
        <w:t xml:space="preserve">Despite significant investment in imaging technology across Abu Dhabi's healthcare network (including SEHA hospitals, Tawam Hospital, and private facilities), evidence suggests a growing mismatch between technological capability and human resource capacity. Key challenges identified within the United Arab Emirates Abu Dhabi context include:</w:t>
      </w:r>
    </w:p>
    <w:p>
      <w:pPr>
        <w:numPr>
          <w:ilvl w:val="0"/>
          <w:numId w:val="1001"/>
        </w:numPr>
        <w:pStyle w:val="Compact"/>
      </w:pPr>
      <w:r>
        <w:rPr>
          <w:bCs/>
          <w:b/>
        </w:rPr>
        <w:t xml:space="preserve">Workforce Shortage:</w:t>
      </w:r>
      <w:r>
        <w:t xml:space="preserve"> </w:t>
      </w:r>
      <w:r>
        <w:t xml:space="preserve">Persistent shortages of certified Radiologists, particularly in subspecialties (neuroradiology, pediatric radiology, interventional radiology), leading to increased workloads and potential delays in critical diagnoses.</w:t>
      </w:r>
    </w:p>
    <w:p>
      <w:pPr>
        <w:numPr>
          <w:ilvl w:val="0"/>
          <w:numId w:val="1001"/>
        </w:numPr>
        <w:pStyle w:val="Compact"/>
      </w:pPr>
      <w:r>
        <w:rPr>
          <w:bCs/>
          <w:b/>
        </w:rPr>
        <w:t xml:space="preserve">Technology Utilization Gap:</w:t>
      </w:r>
      <w:r>
        <w:t xml:space="preserve"> </w:t>
      </w:r>
      <w:r>
        <w:t xml:space="preserve">While AI-powered imaging analysis tools are being introduced (e.g., for lung nodule detection, fracture identification), Radiologists may lack sufficient training or institutional support to integrate these effectively into workflow, limiting their potential impact on efficiency and accuracy.</w:t>
      </w:r>
    </w:p>
    <w:p>
      <w:pPr>
        <w:numPr>
          <w:ilvl w:val="0"/>
          <w:numId w:val="1001"/>
        </w:numPr>
        <w:pStyle w:val="Compact"/>
      </w:pPr>
      <w:r>
        <w:rPr>
          <w:bCs/>
          <w:b/>
        </w:rPr>
        <w:t xml:space="preserve">Workforce Retention &amp; Development:</w:t>
      </w:r>
      <w:r>
        <w:t xml:space="preserve"> </w:t>
      </w:r>
      <w:r>
        <w:t xml:space="preserve">Challenges in retaining experienced Radiologists due to competitive global markets and perceived career progression barriers within the Abu Dhabi healthcare structure.</w:t>
      </w:r>
    </w:p>
    <w:p>
      <w:pPr>
        <w:numPr>
          <w:ilvl w:val="0"/>
          <w:numId w:val="1001"/>
        </w:numPr>
        <w:pStyle w:val="Compact"/>
      </w:pPr>
      <w:r>
        <w:rPr>
          <w:bCs/>
          <w:b/>
        </w:rPr>
        <w:t xml:space="preserve">Equitable Service Distribution:</w:t>
      </w:r>
      <w:r>
        <w:t xml:space="preserve"> </w:t>
      </w:r>
      <w:r>
        <w:t xml:space="preserve">Uneven distribution of Radiologist resources, potentially concentrating expertise in major tertiary centers while underservicing outpatient clinics or smaller hospitals across Abu Dhabi emirate.</w:t>
      </w:r>
    </w:p>
    <w:p>
      <w:pPr>
        <w:pStyle w:val="FirstParagraph"/>
      </w:pPr>
      <w:r>
        <w:t xml:space="preserve">This Research Proposal directly addresses these pressing issues to formulate a data-driven solution for the Abu Dhabi healthcare system.</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United Arab Emirates Abu Dhabi setting:</w:t>
      </w:r>
    </w:p>
    <w:p>
      <w:pPr>
        <w:numPr>
          <w:ilvl w:val="0"/>
          <w:numId w:val="1002"/>
        </w:numPr>
        <w:pStyle w:val="Compact"/>
      </w:pPr>
      <w:r>
        <w:t xml:space="preserve">Quantify the current Radiologist-to-population ratio and radiologist-to-imaging-scanner ratio across public and private healthcare institutions in Abu Dhabi.</w:t>
      </w:r>
    </w:p>
    <w:p>
      <w:pPr>
        <w:numPr>
          <w:ilvl w:val="0"/>
          <w:numId w:val="1002"/>
        </w:numPr>
        <w:pStyle w:val="Compact"/>
      </w:pPr>
      <w:r>
        <w:t xml:space="preserve">Evaluate the level of adoption, utilization efficacy, and perceived barriers to integrating Artificial Intelligence (AI) tools into daily Radiologist practice within Abu Dhabi hospitals.</w:t>
      </w:r>
    </w:p>
    <w:p>
      <w:pPr>
        <w:numPr>
          <w:ilvl w:val="0"/>
          <w:numId w:val="1002"/>
        </w:numPr>
        <w:pStyle w:val="Compact"/>
      </w:pPr>
      <w:r>
        <w:t xml:space="preserve">Assess the specific subspecialty distribution of Radiologists and identify critical gaps relative to regional disease burden profiles (e.g., cardiovascular disease prevalence, cancer incidence rates in Abu Dhabi).</w:t>
      </w:r>
    </w:p>
    <w:p>
      <w:pPr>
        <w:numPr>
          <w:ilvl w:val="0"/>
          <w:numId w:val="1002"/>
        </w:numPr>
        <w:pStyle w:val="Compact"/>
      </w:pPr>
      <w:r>
        <w:t xml:space="preserve">Identify key factors influencing job satisfaction, career progression, and retention among Radiologists working in the Abu Dhabi healthcare ecosystem.</w:t>
      </w:r>
    </w:p>
    <w:p>
      <w:pPr>
        <w:numPr>
          <w:ilvl w:val="0"/>
          <w:numId w:val="1002"/>
        </w:numPr>
        <w:pStyle w:val="Compact"/>
      </w:pPr>
      <w:r>
        <w:t xml:space="preserve">Develop a validated model for strategic Radiologist workforce planning and technology integration that aligns with Abu Dhabi Health Services Company (SEHA) strategic goals and the UAE National Health Strategy 2031.</w:t>
      </w:r>
    </w:p>
    <w:bookmarkEnd w:id="23"/>
    <w:bookmarkStart w:id="24" w:name="methodology"/>
    <w:p>
      <w:pPr>
        <w:pStyle w:val="Heading2"/>
      </w:pPr>
      <w:r>
        <w:t xml:space="preserve">4. Methodology</w:t>
      </w:r>
    </w:p>
    <w:p>
      <w:pPr>
        <w:pStyle w:val="FirstParagraph"/>
      </w:pPr>
      <w:r>
        <w:t xml:space="preserve">This mixed-methods Research Proposal will employ a multi-phase approach for robust data collection and analysis in Abu Dhabi:</w:t>
      </w:r>
    </w:p>
    <w:p>
      <w:pPr>
        <w:numPr>
          <w:ilvl w:val="0"/>
          <w:numId w:val="1003"/>
        </w:numPr>
        <w:pStyle w:val="Compact"/>
      </w:pPr>
      <w:r>
        <w:rPr>
          <w:bCs/>
          <w:b/>
        </w:rPr>
        <w:t xml:space="preserve">Phase 1: Quantitative Survey &amp; Data Analysis:</w:t>
      </w:r>
      <w:r>
        <w:t xml:space="preserve"> </w:t>
      </w:r>
      <w:r>
        <w:t xml:space="preserve">Administer structured surveys to all practicing Radiologists (n=150+) across major Abu Dhabi healthcare providers (SEHA, private groups) and analyze anonymized institutional data on staffing levels, workload metrics (cases per radiologist per week), technology utilization rates, and referral patterns.</w:t>
      </w:r>
    </w:p>
    <w:p>
      <w:pPr>
        <w:numPr>
          <w:ilvl w:val="0"/>
          <w:numId w:val="1003"/>
        </w:numPr>
        <w:pStyle w:val="Compact"/>
      </w:pPr>
      <w:r>
        <w:rPr>
          <w:bCs/>
          <w:b/>
        </w:rPr>
        <w:t xml:space="preserve">Phase 2: Qualitative Focus Groups:</w:t>
      </w:r>
      <w:r>
        <w:t xml:space="preserve"> </w:t>
      </w:r>
      <w:r>
        <w:t xml:space="preserve">Conduct in-depth focus groups with Radiologists (n=30), department heads, hospital administrators, and relevant Ministry of Health &amp; Prevention (MOHAP) officials to explore challenges, opportunities for AI integration, and cultural factors influencing practice.</w:t>
      </w:r>
    </w:p>
    <w:p>
      <w:pPr>
        <w:numPr>
          <w:ilvl w:val="0"/>
          <w:numId w:val="1003"/>
        </w:numPr>
        <w:pStyle w:val="Compact"/>
      </w:pPr>
      <w:r>
        <w:rPr>
          <w:bCs/>
          <w:b/>
        </w:rPr>
        <w:t xml:space="preserve">Phase 3: Benchmarking &amp; Modeling:</w:t>
      </w:r>
      <w:r>
        <w:t xml:space="preserve"> </w:t>
      </w:r>
      <w:r>
        <w:t xml:space="preserve">Benchmark Abu Dhabi's data against international standards (e.g., WHO recommendations, OECD healthcare workforce metrics) and develop a predictive workforce model using demographic projections specific to Abu Dhabi population trends. This model will factor in technology adoption scenarios (e.g., AI augmentation of radiologist workloads).</w:t>
      </w:r>
    </w:p>
    <w:p>
      <w:pPr>
        <w:numPr>
          <w:ilvl w:val="0"/>
          <w:numId w:val="1003"/>
        </w:numPr>
        <w:pStyle w:val="Compact"/>
      </w:pPr>
      <w:r>
        <w:rPr>
          <w:bCs/>
          <w:b/>
        </w:rPr>
        <w:t xml:space="preserve">Data Analysis:</w:t>
      </w:r>
      <w:r>
        <w:t xml:space="preserve"> </w:t>
      </w:r>
      <w:r>
        <w:t xml:space="preserve">Utilize statistical software (SPSS/R) for quantitative analysis and thematic analysis for qualitative data. All analyses will be contextualized within the unique socio-economic and healthcare governance framework of the United Arab Emirates Abu Dhabi.</w:t>
      </w:r>
    </w:p>
    <w:bookmarkEnd w:id="24"/>
    <w:bookmarkStart w:id="25" w:name="expected-impact-significance"/>
    <w:p>
      <w:pPr>
        <w:pStyle w:val="Heading2"/>
      </w:pPr>
      <w:r>
        <w:t xml:space="preserve">5. Expected Impact &amp; Significance</w:t>
      </w:r>
    </w:p>
    <w:p>
      <w:pPr>
        <w:pStyle w:val="FirstParagraph"/>
      </w:pPr>
      <w:r>
        <w:t xml:space="preserve">The findings of this Research Proposal hold significant potential to transform radiology services in Abu Dhabi:</w:t>
      </w:r>
    </w:p>
    <w:p>
      <w:pPr>
        <w:numPr>
          <w:ilvl w:val="0"/>
          <w:numId w:val="1004"/>
        </w:numPr>
        <w:pStyle w:val="Compact"/>
      </w:pPr>
      <w:r>
        <w:rPr>
          <w:bCs/>
          <w:b/>
        </w:rPr>
        <w:t xml:space="preserve">Policy Influence:</w:t>
      </w:r>
      <w:r>
        <w:t xml:space="preserve"> </w:t>
      </w:r>
      <w:r>
        <w:t xml:space="preserve">Provide concrete evidence to guide UAE federal and Abu Dhabi government health authorities (MOHAP, SEHA) in developing targeted workforce development strategies, recruitment initiatives, and continuing medical education programs specifically for the Radiologist profession.</w:t>
      </w:r>
    </w:p>
    <w:p>
      <w:pPr>
        <w:numPr>
          <w:ilvl w:val="0"/>
          <w:numId w:val="1004"/>
        </w:numPr>
        <w:pStyle w:val="Compact"/>
      </w:pPr>
      <w:r>
        <w:rPr>
          <w:bCs/>
          <w:b/>
        </w:rPr>
        <w:t xml:space="preserve">Operational Efficiency:</w:t>
      </w:r>
      <w:r>
        <w:t xml:space="preserve"> </w:t>
      </w:r>
      <w:r>
        <w:t xml:space="preserve">Optimize Radiologist deployment across Abu Dhabi's healthcare network, reducing patient wait times for critical imaging and improving diagnostic throughput – a direct contributor to the UAE National Health Strategy's goal of enhancing access and quality.</w:t>
      </w:r>
    </w:p>
    <w:p>
      <w:pPr>
        <w:numPr>
          <w:ilvl w:val="0"/>
          <w:numId w:val="1004"/>
        </w:numPr>
        <w:pStyle w:val="Compact"/>
      </w:pPr>
      <w:r>
        <w:rPr>
          <w:bCs/>
          <w:b/>
        </w:rPr>
        <w:t xml:space="preserve">Technology Acceleration:</w:t>
      </w:r>
      <w:r>
        <w:t xml:space="preserve"> </w:t>
      </w:r>
      <w:r>
        <w:t xml:space="preserve">Identify best practices for integrating AI tools into Radiologist workflows, maximizing return on investment in advanced imaging technology and positioning Abu Dhabi as a regional leader in digital health innovation.</w:t>
      </w:r>
    </w:p>
    <w:p>
      <w:pPr>
        <w:numPr>
          <w:ilvl w:val="0"/>
          <w:numId w:val="1004"/>
        </w:numPr>
        <w:pStyle w:val="Compact"/>
      </w:pPr>
      <w:r>
        <w:rPr>
          <w:bCs/>
          <w:b/>
        </w:rPr>
        <w:t xml:space="preserve">Sustainability &amp; Attractiveness:</w:t>
      </w:r>
      <w:r>
        <w:t xml:space="preserve"> </w:t>
      </w:r>
      <w:r>
        <w:t xml:space="preserve">Develop strategies to enhance the attractiveness and retention of Radiologists within the United Arab Emirates Abu Dhabi healthcare system, addressing a critical bottleneck for sustaining its high-value medical tourism sector and ensuring long-term service quality for residents.</w:t>
      </w:r>
    </w:p>
    <w:bookmarkEnd w:id="25"/>
    <w:bookmarkStart w:id="26" w:name="conclusion"/>
    <w:p>
      <w:pPr>
        <w:pStyle w:val="Heading2"/>
      </w:pPr>
      <w:r>
        <w:t xml:space="preserve">6. Conclusion</w:t>
      </w:r>
    </w:p>
    <w:p>
      <w:pPr>
        <w:pStyle w:val="FirstParagraph"/>
      </w:pPr>
      <w:r>
        <w:t xml:space="preserve">The effective functioning of the radiology department is intrinsically linked to the overall performance and reputation of any modern healthcare system. In the ambitious context of Abu Dhabi's leadership within the United Arab Emirates, ensuring a strategically planned, technologically adept, and highly motivated Radiologist workforce is non-negotiable. This Research Proposal offers a timely, targeted investigation into the specific challenges and opportunities facing Radiologists in Abu Dhabi. By generating actionable insights grounded in local data and context, this study will provide an indispensable foundation for evidence-based decision-making. The ultimate goal is to empower the United Arab Emirates Abu Dhabi healthcare system to deliver faster, more accurate diagnoses using its advanced imaging capabilities, thereby fulfilling the vision of accessible, high-quality care for all residents and patients seeking world-class services in the region. This Research Proposal represents a critical step towards securing the future of diagnostic excellence within Abu Dhabi's healthcare landscape.</w:t>
      </w:r>
    </w:p>
    <w:bookmarkEnd w:id="26"/>
    <w:bookmarkStart w:id="27" w:name="references-illustrative---to-be-expanded"/>
    <w:p>
      <w:pPr>
        <w:pStyle w:val="Heading2"/>
      </w:pPr>
      <w:r>
        <w:t xml:space="preserve">7. References (Illustrative - To be expanded)</w:t>
      </w:r>
    </w:p>
    <w:p>
      <w:pPr>
        <w:pStyle w:val="FirstParagraph"/>
      </w:pPr>
      <w:r>
        <w:rPr>
          <w:iCs/>
          <w:i/>
        </w:rPr>
        <w:t xml:space="preserve">Abu Dhabi Health Services Company (SEHA).</w:t>
      </w:r>
      <w:r>
        <w:t xml:space="preserve"> </w:t>
      </w:r>
      <w:r>
        <w:t xml:space="preserve">(2023). *Abu Dhabi Healthcare Strategy 2030: Annual Report on Diagnostic Services*. Abu Dhabi, UAE.</w:t>
      </w:r>
      <w:r>
        <w:br/>
      </w:r>
      <w:r>
        <w:rPr>
          <w:iCs/>
          <w:i/>
        </w:rPr>
        <w:t xml:space="preserve">Ministry of Health and Prevention (MOHAP), UAE.</w:t>
      </w:r>
      <w:r>
        <w:t xml:space="preserve"> </w:t>
      </w:r>
      <w:r>
        <w:t xml:space="preserve">(2021). *UAE National Health Strategy 2031: Focus on Early Detection and Advanced Diagnostics*. Dubai, UAE.</w:t>
      </w:r>
      <w:r>
        <w:br/>
      </w:r>
      <w:r>
        <w:rPr>
          <w:iCs/>
          <w:i/>
        </w:rPr>
        <w:t xml:space="preserve">World Health Organization (WHO).</w:t>
      </w:r>
      <w:r>
        <w:t xml:space="preserve"> </w:t>
      </w:r>
      <w:r>
        <w:t xml:space="preserve">(2022). *Global Guidelines for Medical Imaging Workforce Planning*. Geneva, Switzerland. [Adapted context for Middle East].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Radiologist Workforce and Technology Integration in United Arab Emirates Abu Dhabi</dc:title>
  <dc:creator/>
  <dc:language>en</dc:language>
  <cp:keywords/>
  <dcterms:created xsi:type="dcterms:W3CDTF">2026-07-24T03:39:58Z</dcterms:created>
  <dcterms:modified xsi:type="dcterms:W3CDTF">2026-07-24T03:39:58Z</dcterms:modified>
</cp:coreProperties>
</file>

<file path=docProps/custom.xml><?xml version="1.0" encoding="utf-8"?>
<Properties xmlns="http://schemas.openxmlformats.org/officeDocument/2006/custom-properties" xmlns:vt="http://schemas.openxmlformats.org/officeDocument/2006/docPropsVTypes"/>
</file>