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e687ddf0c3a835dac7cf9189541baa1143d6169"/>
    <w:p>
      <w:pPr>
        <w:pStyle w:val="Heading1"/>
      </w:pPr>
      <w:r>
        <w:t xml:space="preserve">Research Proposal: Optimizing Radiologist Workforce Development and Technology Integration in United Kingdom Birmingham</w:t>
      </w:r>
    </w:p>
    <w:bookmarkStart w:id="20" w:name="introduction"/>
    <w:p>
      <w:pPr>
        <w:pStyle w:val="Heading2"/>
      </w:pPr>
      <w:r>
        <w:t xml:space="preserve">1. Introduction</w:t>
      </w:r>
    </w:p>
    <w:p>
      <w:pPr>
        <w:pStyle w:val="FirstParagraph"/>
      </w:pPr>
      <w:r>
        <w:t xml:space="preserve">This comprehensive Research Proposal addresses critical challenges facing the radiology profession within the United Kingdom Birmingham healthcare ecosystem. As Birmingham serves as a major demographic and medical hub for the West Midlands region, with over 1.1 million residents and complex clinical needs, this study focuses on enhancing the capabilities of the Radiologist workforce to meet growing demands for diagnostic imaging services. The United Kingdom Birmingham context presents unique opportunities for innovation in radiology practice, particularly given its status as a teaching hospital centre with institutions like the University Hospitals Birmingham NHS Foundation Trust (UHB) and Birmingham Women's and Children's Hospital. This Research Proposal outlines a strategic investigation into optimizing Radiologist roles through technology adoption, workforce planning, and patient-centered service models.</w:t>
      </w:r>
    </w:p>
    <w:bookmarkEnd w:id="20"/>
    <w:bookmarkStart w:id="21" w:name="background-and-rationale"/>
    <w:p>
      <w:pPr>
        <w:pStyle w:val="Heading2"/>
      </w:pPr>
      <w:r>
        <w:t xml:space="preserve">2. Background and Rationale</w:t>
      </w:r>
    </w:p>
    <w:p>
      <w:pPr>
        <w:pStyle w:val="FirstParagraph"/>
      </w:pPr>
      <w:r>
        <w:t xml:space="preserve">The United Kingdom Birmingham radiology landscape faces significant pressures including rising imaging demand (+35% since 2015), staff shortages (with a 17% vacancy rate for consultant Radiologists in the West Midlands), and evolving NHS Digital Transformation goals. Current service models struggle to balance efficiency with diagnostic accuracy, particularly in emergency departments where timely radiological assessments are life-critical. The absence of region-specific research on Radiologist workflow optimization within Birmingham's diverse population (including high-need communities) creates a knowledge gap this study aims to fill.</w:t>
      </w:r>
    </w:p>
    <w:p>
      <w:pPr>
        <w:pStyle w:val="BodyText"/>
      </w:pPr>
      <w:r>
        <w:t xml:space="preserve">Notably, Birmingham's unique characteristics – including its ethnically diverse patient base (29% non-white population), urban healthcare challenges, and status as a major trauma centre – necessitate context-specific solutions. This Research Proposal is therefore strategically positioned to generate evidence directly applicable to the United Kingdom Birmingham setting, moving beyond generic UK-wide studies.</w:t>
      </w:r>
    </w:p>
    <w:bookmarkEnd w:id="21"/>
    <w:bookmarkStart w:id="22" w:name="research-objectives"/>
    <w:p>
      <w:pPr>
        <w:pStyle w:val="Heading2"/>
      </w:pPr>
      <w:r>
        <w:t xml:space="preserve">3. Research Objectives</w:t>
      </w:r>
    </w:p>
    <w:p>
      <w:pPr>
        <w:numPr>
          <w:ilvl w:val="0"/>
          <w:numId w:val="1001"/>
        </w:numPr>
        <w:pStyle w:val="Compact"/>
      </w:pPr>
      <w:r>
        <w:t xml:space="preserve">To evaluate current Radiologist workflow patterns across major Birmingham imaging departments using real-time data capture</w:t>
      </w:r>
    </w:p>
    <w:p>
      <w:pPr>
        <w:numPr>
          <w:ilvl w:val="0"/>
          <w:numId w:val="1001"/>
        </w:numPr>
        <w:pStyle w:val="Compact"/>
      </w:pPr>
      <w:r>
        <w:t xml:space="preserve">To assess the impact of AI-assisted diagnostic tools on Radiologist accuracy and efficiency within United Kingdom Birmingham healthcare networks</w:t>
      </w:r>
    </w:p>
    <w:p>
      <w:pPr>
        <w:numPr>
          <w:ilvl w:val="0"/>
          <w:numId w:val="1001"/>
        </w:numPr>
        <w:pStyle w:val="Compact"/>
      </w:pPr>
      <w:r>
        <w:t xml:space="preserve">To develop a culturally responsive radiology service model addressing disparities in access for Birmingham's diverse communities</w:t>
      </w:r>
    </w:p>
    <w:p>
      <w:pPr>
        <w:numPr>
          <w:ilvl w:val="0"/>
          <w:numId w:val="1001"/>
        </w:numPr>
        <w:pStyle w:val="Compact"/>
      </w:pPr>
      <w:r>
        <w:t xml:space="preserve">To create a sustainable workforce planning framework for Radiologist roles considering projected demographic and clinical needs in Birmingham</w:t>
      </w:r>
    </w:p>
    <w:bookmarkEnd w:id="22"/>
    <w:bookmarkStart w:id="26" w:name="methodology"/>
    <w:p>
      <w:pPr>
        <w:pStyle w:val="Heading2"/>
      </w:pPr>
      <w:r>
        <w:t xml:space="preserve">4. Methodology</w:t>
      </w:r>
    </w:p>
    <w:p>
      <w:pPr>
        <w:pStyle w:val="FirstParagraph"/>
      </w:pPr>
      <w:r>
        <w:t xml:space="preserve">This mixed-methods study will operate across three phases over 18 months, exclusively within United Kingdom Birmingham healthcare facilities:</w:t>
      </w:r>
    </w:p>
    <w:bookmarkStart w:id="23" w:name="phase-1-baseline-assessment-months-1-4"/>
    <w:p>
      <w:pPr>
        <w:pStyle w:val="Heading3"/>
      </w:pPr>
      <w:r>
        <w:t xml:space="preserve">Phase 1: Baseline Assessment (Months 1-4)</w:t>
      </w:r>
    </w:p>
    <w:p>
      <w:pPr>
        <w:pStyle w:val="FirstParagraph"/>
      </w:pPr>
      <w:r>
        <w:t xml:space="preserve">Audit of imaging workflows at UHB, Queen Elizabeth Hospital Birmingham, and Sandwell General Hospital using RFID tracking of radiology reports. Data will include Radiologist reading times, case complexity distribution, and referral patterns across Birmingham's population subgroups.</w:t>
      </w:r>
    </w:p>
    <w:bookmarkEnd w:id="23"/>
    <w:bookmarkStart w:id="24" w:name="phase-2-intervention-trial-months-5-12"/>
    <w:p>
      <w:pPr>
        <w:pStyle w:val="Heading3"/>
      </w:pPr>
      <w:r>
        <w:t xml:space="preserve">Phase 2: Intervention Trial (Months 5-12)</w:t>
      </w:r>
    </w:p>
    <w:p>
      <w:pPr>
        <w:pStyle w:val="FirstParagraph"/>
      </w:pPr>
      <w:r>
        <w:t xml:space="preserve">Implementation of AI-powered triage tools (validated for Birmingham's clinical context) in three hospital sites. We will measure changes in Radiologist diagnostic accuracy (+primary outcome), workflow efficiency, and staff satisfaction via validated surveys. Patient experience metrics will be collected through Birmingham-specific cultural competency frameworks.</w:t>
      </w:r>
    </w:p>
    <w:bookmarkEnd w:id="24"/>
    <w:bookmarkStart w:id="25" w:name="phase-3-model-development-months-13-18"/>
    <w:p>
      <w:pPr>
        <w:pStyle w:val="Heading3"/>
      </w:pPr>
      <w:r>
        <w:t xml:space="preserve">Phase 3: Model Development (Months 13-18)</w:t>
      </w:r>
    </w:p>
    <w:p>
      <w:pPr>
        <w:pStyle w:val="FirstParagraph"/>
      </w:pPr>
      <w:r>
        <w:t xml:space="preserve">Co-design workshops with Radiologists, clinical leads, and community representatives from Birmingham's ethnic minority networks to develop the 'Birmingham Radiology Excellence Framework' (BREF). This will integrate findings into a scalable service model for United Kingdom Birmingham health systems.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 directly benefiting United Kingdom Birmingham:</w:t>
      </w:r>
    </w:p>
    <w:p>
      <w:pPr>
        <w:numPr>
          <w:ilvl w:val="0"/>
          <w:numId w:val="1002"/>
        </w:numPr>
        <w:pStyle w:val="Compact"/>
      </w:pPr>
      <w:r>
        <w:rPr>
          <w:bCs/>
          <w:b/>
        </w:rPr>
        <w:t xml:space="preserve">Enhanced Diagnostic Accuracy:</w:t>
      </w:r>
      <w:r>
        <w:t xml:space="preserve"> </w:t>
      </w:r>
      <w:r>
        <w:t xml:space="preserve">Quantifiable improvement in Radiologist reporting accuracy (target: 15% reduction in missed diagnoses) for prevalent conditions like stroke and trauma within Birmingham's emergency services.</w:t>
      </w:r>
    </w:p>
    <w:p>
      <w:pPr>
        <w:numPr>
          <w:ilvl w:val="0"/>
          <w:numId w:val="1002"/>
        </w:numPr>
        <w:pStyle w:val="Compact"/>
      </w:pPr>
      <w:r>
        <w:rPr>
          <w:bCs/>
          <w:b/>
        </w:rPr>
        <w:t xml:space="preserve">Culturally Competent Services:</w:t>
      </w:r>
      <w:r>
        <w:t xml:space="preserve"> </w:t>
      </w:r>
      <w:r>
        <w:t xml:space="preserve">A tailored radiology service model addressing disparities – particularly for South Asian and African-Caribbean communities where imaging access gaps exist – creating the first Birmingham-specific framework for equitable care.</w:t>
      </w:r>
    </w:p>
    <w:p>
      <w:pPr>
        <w:numPr>
          <w:ilvl w:val="0"/>
          <w:numId w:val="1002"/>
        </w:numPr>
        <w:pStyle w:val="Compact"/>
      </w:pPr>
      <w:r>
        <w:rPr>
          <w:bCs/>
          <w:b/>
        </w:rPr>
        <w:t xml:space="preserve">Sustainable Workforce Strategy:</w:t>
      </w:r>
      <w:r>
        <w:t xml:space="preserve"> </w:t>
      </w:r>
      <w:r>
        <w:t xml:space="preserve">A dynamic workforce planning tool predicting Radiologist staffing needs based on Birmingham's aging population and rising cancer incidence (projected +22% by 2030), directly informing NHS England's Midlands workforce commissioning.</w:t>
      </w:r>
    </w:p>
    <w:p>
      <w:pPr>
        <w:pStyle w:val="FirstParagraph"/>
      </w:pPr>
      <w:r>
        <w:t xml:space="preserve">The significance extends beyond Birmingham: this Research Proposal will establish the first evidence-based benchmark for radiology practice in a UK city with comparable demographic complexity. Findings will directly inform NHS England's 'Imaging 2030' strategy, with potential for national adoption. Crucially, it positions the Radiologist as a central clinical decision-maker rather than just a diagnostic service provider within United Kingdom Birmingham's integrated care system.</w:t>
      </w:r>
    </w:p>
    <w:bookmarkEnd w:id="27"/>
    <w:bookmarkStart w:id="28" w:name="timeline-and-resources"/>
    <w:p>
      <w:pPr>
        <w:pStyle w:val="Heading2"/>
      </w:pPr>
      <w:r>
        <w:t xml:space="preserve">6. Timeline and Resources</w:t>
      </w:r>
    </w:p>
    <w:p>
      <w:pPr>
        <w:pStyle w:val="FirstParagraph"/>
      </w:pPr>
      <w:r>
        <w:t xml:space="preserve">The study will be conducted through the Birmingham Imaging Research Collaborative (BIRC), leveraging existing partnerships with University of Birmingham, Aston University, and NHS Digital. Key resources include:</w:t>
      </w:r>
    </w:p>
    <w:p>
      <w:pPr>
        <w:numPr>
          <w:ilvl w:val="0"/>
          <w:numId w:val="1003"/>
        </w:numPr>
        <w:pStyle w:val="Compact"/>
      </w:pPr>
      <w:r>
        <w:t xml:space="preserve">£475,000 funding from NIHR Midlands Patient Safety Translational Research Centre</w:t>
      </w:r>
    </w:p>
    <w:p>
      <w:pPr>
        <w:numPr>
          <w:ilvl w:val="0"/>
          <w:numId w:val="1003"/>
        </w:numPr>
        <w:pStyle w:val="Compact"/>
      </w:pPr>
      <w:r>
        <w:t xml:space="preserve">Access to 18 months of imaging data from UHB's 3 million annual scans</w:t>
      </w:r>
    </w:p>
    <w:p>
      <w:pPr>
        <w:numPr>
          <w:ilvl w:val="0"/>
          <w:numId w:val="1003"/>
        </w:numPr>
        <w:pStyle w:val="Compact"/>
      </w:pPr>
      <w:r>
        <w:t xml:space="preserve">24/7 Radiologist engagement through Birmingham's clinical governance framework</w:t>
      </w:r>
    </w:p>
    <w:p>
      <w:pPr>
        <w:pStyle w:val="FirstParagraph"/>
      </w:pPr>
      <w:r>
        <w:t xml:space="preserve">A phased timeline ensures rapid UK Birmingham impact: preliminary findings shared at the British Society of Urogenital Radiology conference (Birmingham, May 2025), with full implementation model ready for NHS West Midlands commissioning by Q3 2026.</w:t>
      </w:r>
    </w:p>
    <w:bookmarkEnd w:id="28"/>
    <w:bookmarkStart w:id="29" w:name="ethical-considerations"/>
    <w:p>
      <w:pPr>
        <w:pStyle w:val="Heading2"/>
      </w:pPr>
      <w:r>
        <w:t xml:space="preserve">7. Ethical Considerations</w:t>
      </w:r>
    </w:p>
    <w:p>
      <w:pPr>
        <w:pStyle w:val="FirstParagraph"/>
      </w:pPr>
      <w:r>
        <w:t xml:space="preserve">All protocols comply with UK GDPR and NHS Health Research Authority standards. Participant consent will be obtained from Birmingham-based Radiologists and patients, with particular attention to community engagement in diverse Birmingham neighborhoods through the 'Birmingham Health Equity Alliance' partnership.</w:t>
      </w:r>
    </w:p>
    <w:bookmarkEnd w:id="29"/>
    <w:bookmarkStart w:id="30" w:name="conclusion"/>
    <w:p>
      <w:pPr>
        <w:pStyle w:val="Heading2"/>
      </w:pPr>
      <w:r>
        <w:t xml:space="preserve">8. Conclusion</w:t>
      </w:r>
    </w:p>
    <w:p>
      <w:pPr>
        <w:pStyle w:val="FirstParagraph"/>
      </w:pPr>
      <w:r>
        <w:t xml:space="preserve">This Research Proposal presents a pivotal opportunity to redefine the Radiologist's role within the United Kingdom Birmingham healthcare ecosystem. By centering our investigation on Birmingham's unique demographic, clinical, and systemic challenges, we move beyond theoretical models to generate actionable solutions for this critical workforce sector. The outcomes will directly enhance patient safety in Birmingham's hospitals while providing an evidence base for national radiology service redesign. Crucially, this study acknowledges that the Radiologist is not merely a technician but a strategic clinical partner whose optimization delivers tangible benefits across United Kingdom Birmingham's entire health landscape – from reducing emergency department delays to closing health equity gaps. We request support to transform this Research Proposal into tangible improvements for the people of Birmingham and the broader National Health Service.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United Kingdom Birmingham</dc:title>
  <dc:creator/>
  <dc:language>en</dc:language>
  <cp:keywords/>
  <dcterms:created xsi:type="dcterms:W3CDTF">2026-07-23T07:19:27Z</dcterms:created>
  <dcterms:modified xsi:type="dcterms:W3CDTF">2026-07-23T07:19:27Z</dcterms:modified>
</cp:coreProperties>
</file>

<file path=docProps/custom.xml><?xml version="1.0" encoding="utf-8"?>
<Properties xmlns="http://schemas.openxmlformats.org/officeDocument/2006/custom-properties" xmlns:vt="http://schemas.openxmlformats.org/officeDocument/2006/docPropsVTypes"/>
</file>