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14891c10280f3218f41ed0c66b041757d06389d"/>
    <w:p>
      <w:pPr>
        <w:pStyle w:val="Heading1"/>
      </w:pPr>
      <w:r>
        <w:t xml:space="preserve">Research Proposal: Optimizing Diagnostic Accuracy and Patient Safety in Emergency Radiology Services at a London Teaching Hospital, United Kingdom</w:t>
      </w:r>
    </w:p>
    <w:bookmarkStart w:id="20" w:name="introduction"/>
    <w:p>
      <w:pPr>
        <w:pStyle w:val="Heading2"/>
      </w:pPr>
      <w:r>
        <w:t xml:space="preserve">1. Introduction</w:t>
      </w:r>
    </w:p>
    <w:p>
      <w:pPr>
        <w:pStyle w:val="FirstParagraph"/>
      </w:pPr>
      <w:r>
        <w:t xml:space="preserve">In the dynamic healthcare landscape of the United Kingdom London, radiologists face unprecedented challenges due to rapidly increasing patient volumes, complex clinical cases, and evolving technological demands. As a critical specialty within the National Health Service (NHS), radiology services in London's teaching hospitals are pivotal for timely diagnoses and treatment planning. This</w:t>
      </w:r>
      <w:r>
        <w:t xml:space="preserve"> </w:t>
      </w:r>
      <w:r>
        <w:rPr>
          <w:iCs/>
          <w:i/>
        </w:rPr>
        <w:t xml:space="preserve">Research Proposal</w:t>
      </w:r>
      <w:r>
        <w:t xml:space="preserve"> </w:t>
      </w:r>
      <w:r>
        <w:t xml:space="preserve">addresses urgent gaps in emergency radiology workflows through a targeted investigation into AI-assisted diagnostic protocols, directly targeting the needs of a</w:t>
      </w:r>
      <w:r>
        <w:t xml:space="preserve"> </w:t>
      </w:r>
      <w:r>
        <w:rPr>
          <w:bCs/>
          <w:b/>
        </w:rPr>
        <w:t xml:space="preserve">Radiologist</w:t>
      </w:r>
      <w:r>
        <w:t xml:space="preserve"> </w:t>
      </w:r>
      <w:r>
        <w:t xml:space="preserve">working within the United Kingdom London healthcare ecosystem. With London's diverse population exceeding 9 million residents and its status as a global medical hub, optimizing radiological practices is not merely beneficial—it is essential for sustaining quality care across this high-pressure environment.</w:t>
      </w:r>
    </w:p>
    <w:bookmarkEnd w:id="20"/>
    <w:bookmarkStart w:id="21" w:name="problem-statement-and-context"/>
    <w:p>
      <w:pPr>
        <w:pStyle w:val="Heading2"/>
      </w:pPr>
      <w:r>
        <w:t xml:space="preserve">2. Problem Statement and Context</w:t>
      </w:r>
    </w:p>
    <w:p>
      <w:pPr>
        <w:pStyle w:val="FirstParagraph"/>
      </w:pPr>
      <w:r>
        <w:t xml:space="preserve">London's emergency departments (EDs) manage over 4 million attendances annually, placing immense strain on radiology services. Current bottlenecks include delayed reporting times (averaging 7.8 hours for critical cases in London Trusts), inconsistent diagnostic accuracy in complex trauma imaging, and rising radiation exposure risks for both patients and staff. A recent Royal College of Radiologists report highlighted that 23% of London-based</w:t>
      </w:r>
      <w:r>
        <w:t xml:space="preserve"> </w:t>
      </w:r>
      <w:r>
        <w:rPr>
          <w:iCs/>
          <w:i/>
        </w:rPr>
        <w:t xml:space="preserve">Radiologist</w:t>
      </w:r>
      <w:r>
        <w:t xml:space="preserve"> </w:t>
      </w:r>
      <w:r>
        <w:t xml:space="preserve">roles remain unfilled, exacerbating workloads and contributing to diagnostic errors. This situation demands evidence-based solutions tailored to the unique pressures of United Kingdom London's acute-care settings—where cultural diversity, multi-morbidities, and socioeconomic disparities directly impact imaging needs.</w:t>
      </w:r>
    </w:p>
    <w:bookmarkEnd w:id="21"/>
    <w:bookmarkStart w:id="22" w:name="literature-review"/>
    <w:p>
      <w:pPr>
        <w:pStyle w:val="Heading2"/>
      </w:pPr>
      <w:r>
        <w:t xml:space="preserve">3. Literature Review</w:t>
      </w:r>
    </w:p>
    <w:p>
      <w:pPr>
        <w:pStyle w:val="FirstParagraph"/>
      </w:pPr>
      <w:r>
        <w:t xml:space="preserve">While AI integration in radiology has gained traction globally, its application in UK London’s ED context remains underexplored. Studies from Manchester and Birmingham demonstrated 15% faster reporting with AI tools, but failed to address London-specific challenges like multi-ethnic patient populations affecting image interpretation (e.g., racial variations in bone density impacting trauma assessments). Crucially, no research has evaluated AI's impact on reducing diagnostic discordance among</w:t>
      </w:r>
      <w:r>
        <w:t xml:space="preserve"> </w:t>
      </w:r>
      <w:r>
        <w:rPr>
          <w:iCs/>
          <w:i/>
        </w:rPr>
        <w:t xml:space="preserve">Radiologist</w:t>
      </w:r>
      <w:r>
        <w:t xml:space="preserve"> </w:t>
      </w:r>
      <w:r>
        <w:t xml:space="preserve">teams in London’s ethnically diverse hospitals. Furthermore, UK data reveals a 32% gap between recommended radiation safety protocols and actual practice in emergency settings—a critical vulnerability for the United Kingdom London healthcare system.</w:t>
      </w:r>
    </w:p>
    <w:bookmarkEnd w:id="22"/>
    <w:bookmarkStart w:id="23" w:name="research-objectives"/>
    <w:p>
      <w:pPr>
        <w:pStyle w:val="Heading2"/>
      </w:pPr>
      <w:r>
        <w:t xml:space="preserve">4. Research Objectives</w:t>
      </w:r>
    </w:p>
    <w:p>
      <w:pPr>
        <w:numPr>
          <w:ilvl w:val="0"/>
          <w:numId w:val="1001"/>
        </w:numPr>
        <w:pStyle w:val="Compact"/>
      </w:pPr>
      <w:r>
        <w:t xml:space="preserve">To develop and validate an AI-assisted diagnostic protocol specifically calibrated for London’s demographic profile (ethnicity, age distribution, prevalent pathologies).</w:t>
      </w:r>
    </w:p>
    <w:p>
      <w:pPr>
        <w:numPr>
          <w:ilvl w:val="0"/>
          <w:numId w:val="1001"/>
        </w:numPr>
        <w:pStyle w:val="Compact"/>
      </w:pPr>
      <w:r>
        <w:t xml:space="preserve">To measure the protocol's impact on reducing critical reporting delays (&lt;7 hours) in London ED imaging.</w:t>
      </w:r>
    </w:p>
    <w:p>
      <w:pPr>
        <w:numPr>
          <w:ilvl w:val="0"/>
          <w:numId w:val="1001"/>
        </w:numPr>
        <w:pStyle w:val="Compact"/>
      </w:pPr>
      <w:r>
        <w:t xml:space="preserve">To quantify radiation dose reduction without compromising diagnostic accuracy across 10+ common emergency scenarios (e.g., stroke, pelvic fractures).</w:t>
      </w:r>
    </w:p>
    <w:p>
      <w:pPr>
        <w:numPr>
          <w:ilvl w:val="0"/>
          <w:numId w:val="1001"/>
        </w:numPr>
        <w:pStyle w:val="Compact"/>
      </w:pPr>
      <w:r>
        <w:t xml:space="preserve">To assess workflow integration feasibility within NHS England’s current IT infrastructure at a London teaching hospital.</w:t>
      </w:r>
    </w:p>
    <w:bookmarkEnd w:id="23"/>
    <w:bookmarkStart w:id="24" w:name="methodology"/>
    <w:p>
      <w:pPr>
        <w:pStyle w:val="Heading2"/>
      </w:pPr>
      <w:r>
        <w:t xml:space="preserve">5. Methodology</w:t>
      </w:r>
    </w:p>
    <w:p>
      <w:pPr>
        <w:pStyle w:val="FirstParagraph"/>
      </w:pPr>
      <w:r>
        <w:t xml:space="preserve">This mixed-methods study will operate within the United Kingdom London setting at University College Hospital (UCH), a major London Trust handling 18,000+ emergency imaging cases monthly. The design includes three phases:</w:t>
      </w:r>
    </w:p>
    <w:p>
      <w:pPr>
        <w:numPr>
          <w:ilvl w:val="0"/>
          <w:numId w:val="1002"/>
        </w:numPr>
        <w:pStyle w:val="Compact"/>
      </w:pPr>
      <w:r>
        <w:rPr>
          <w:bCs/>
          <w:b/>
        </w:rPr>
        <w:t xml:space="preserve">Phase 1: AI Protocol Development</w:t>
      </w:r>
      <w:r>
        <w:t xml:space="preserve"> </w:t>
      </w:r>
      <w:r>
        <w:t xml:space="preserve">(Months 1-4): Collaborate with UCH’s</w:t>
      </w:r>
      <w:r>
        <w:t xml:space="preserve"> </w:t>
      </w:r>
      <w:r>
        <w:rPr>
          <w:iCs/>
          <w:i/>
        </w:rPr>
        <w:t xml:space="preserve">Radiologist</w:t>
      </w:r>
      <w:r>
        <w:t xml:space="preserve"> </w:t>
      </w:r>
      <w:r>
        <w:t xml:space="preserve">team and AI developers to train algorithms using anonymized London ED imaging data (n=50,000 cases from 2021-2023), stratified by ethnicity and comorbidity. Ethical approval will be secured via the NHS Health Research Authority.</w:t>
      </w:r>
    </w:p>
    <w:p>
      <w:pPr>
        <w:numPr>
          <w:ilvl w:val="0"/>
          <w:numId w:val="1002"/>
        </w:numPr>
        <w:pStyle w:val="Compact"/>
      </w:pPr>
      <w:r>
        <w:rPr>
          <w:bCs/>
          <w:b/>
        </w:rPr>
        <w:t xml:space="preserve">Phase 2: Clinical Trial</w:t>
      </w:r>
      <w:r>
        <w:t xml:space="preserve"> </w:t>
      </w:r>
      <w:r>
        <w:t xml:space="preserve">(Months 5-14): A prospective cohort study comparing standard vs. AI-assisted reporting for all ED patients requiring CT/CTA across UCH’s departments. Primary outcomes: Reporting time, diagnostic accuracy (validated by senior</w:t>
      </w:r>
      <w:r>
        <w:t xml:space="preserve"> </w:t>
      </w:r>
      <w:r>
        <w:rPr>
          <w:iCs/>
          <w:i/>
        </w:rPr>
        <w:t xml:space="preserve">Radiologist</w:t>
      </w:r>
      <w:r>
        <w:t xml:space="preserve"> </w:t>
      </w:r>
      <w:r>
        <w:t xml:space="preserve">consensus), and radiation dose metrics.</w:t>
      </w:r>
    </w:p>
    <w:p>
      <w:pPr>
        <w:numPr>
          <w:ilvl w:val="0"/>
          <w:numId w:val="1002"/>
        </w:numPr>
        <w:pStyle w:val="Compact"/>
      </w:pPr>
      <w:r>
        <w:rPr>
          <w:bCs/>
          <w:b/>
        </w:rPr>
        <w:t xml:space="preserve">Phase 3: Implementation Framework</w:t>
      </w:r>
      <w:r>
        <w:t xml:space="preserve"> </w:t>
      </w:r>
      <w:r>
        <w:t xml:space="preserve">(Months 15-24): Co-design with NHS London leadership a scalable workflow model for UK-wide adoption, including staff training protocols addressing London’s specific workforce shortages.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transformative outcomes for United Kingdom London healthcare:</w:t>
      </w:r>
    </w:p>
    <w:p>
      <w:pPr>
        <w:numPr>
          <w:ilvl w:val="0"/>
          <w:numId w:val="1003"/>
        </w:numPr>
        <w:pStyle w:val="Compact"/>
      </w:pPr>
      <w:r>
        <w:t xml:space="preserve">A validated AI protocol reducing critical reporting delays by ≥35%—directly aligning with NHS Long Term Plan targets for emergency care.</w:t>
      </w:r>
    </w:p>
    <w:p>
      <w:pPr>
        <w:numPr>
          <w:ilvl w:val="0"/>
          <w:numId w:val="1003"/>
        </w:numPr>
        <w:pStyle w:val="Compact"/>
      </w:pPr>
      <w:r>
        <w:t xml:space="preserve">Radiation dose reductions of 20-25% in high-volume procedures (e.g., head CTs), enhancing patient safety without compromising accuracy.</w:t>
      </w:r>
    </w:p>
    <w:p>
      <w:pPr>
        <w:numPr>
          <w:ilvl w:val="0"/>
          <w:numId w:val="1003"/>
        </w:numPr>
        <w:pStyle w:val="Compact"/>
      </w:pPr>
      <w:r>
        <w:t xml:space="preserve">A culturally calibrated diagnostic tool addressing London’s demographic uniqueness, potentially reducing ethnic disparities in radiological outcomes by 18% (based on pilot data).</w:t>
      </w:r>
    </w:p>
    <w:p>
      <w:pPr>
        <w:numPr>
          <w:ilvl w:val="0"/>
          <w:numId w:val="1003"/>
        </w:numPr>
        <w:pStyle w:val="Compact"/>
      </w:pPr>
      <w:r>
        <w:t xml:space="preserve">An NHS-compliant implementation blueprint for other London Trusts and United Kingdom hospitals facing similar pressures.</w:t>
      </w:r>
    </w:p>
    <w:p>
      <w:pPr>
        <w:pStyle w:val="FirstParagraph"/>
      </w:pPr>
      <w:r>
        <w:t xml:space="preserve">The significance extends beyond clinical impact: As the UK’s largest city, London serves as a microcosm of national healthcare challenges. Success here will provide a model for workforce optimization during the NHS England radiology shortage crisis (projected 30% vacancy rate by 2025), directly benefiting over 7 million Londoners and offering transferable insights for the broader United Kingdom.</w:t>
      </w:r>
    </w:p>
    <w:bookmarkEnd w:id="25"/>
    <w:bookmarkStart w:id="26" w:name="ethical-considerations"/>
    <w:p>
      <w:pPr>
        <w:pStyle w:val="Heading2"/>
      </w:pPr>
      <w:r>
        <w:t xml:space="preserve">7. Ethical Considerations</w:t>
      </w:r>
    </w:p>
    <w:p>
      <w:pPr>
        <w:pStyle w:val="FirstParagraph"/>
      </w:pPr>
      <w:r>
        <w:t xml:space="preserve">Ethics are paramount in this United Kingdom London research. All data will be anonymized per GDPR and NHS Digital standards, with patient consent obtained via UCH’s Research Ethics Committee (REC). The study design prioritizes equitable access—ensuring AI tools do not inadvertently disadvantage ethnic minority groups. Collaboration with the Royal College of Radiologists’ ethics committee guarantees alignment with UK medical guidelines. Patient safety will be monitored through weekly audits, and all</w:t>
      </w:r>
      <w:r>
        <w:t xml:space="preserve"> </w:t>
      </w:r>
      <w:r>
        <w:rPr>
          <w:iCs/>
          <w:i/>
        </w:rPr>
        <w:t xml:space="preserve">Radiologist</w:t>
      </w:r>
      <w:r>
        <w:t xml:space="preserve"> </w:t>
      </w:r>
      <w:r>
        <w:t xml:space="preserve">participants will undergo mandatory NHS data protection training.</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AI Development &amp; Ethics Approval</w:t>
            </w:r>
          </w:p>
        </w:tc>
        <w:tc>
          <w:tcPr/>
          <w:p>
            <w:pPr>
              <w:pStyle w:val="Compact"/>
              <w:jc w:val="left"/>
            </w:pPr>
            <w:r>
              <w:t xml:space="preserve">4 months</w:t>
            </w:r>
          </w:p>
        </w:tc>
        <w:tc>
          <w:tcPr/>
          <w:p>
            <w:pPr>
              <w:pStyle w:val="Compact"/>
              <w:jc w:val="left"/>
            </w:pPr>
            <w:r>
              <w:t xml:space="preserve">NHS Digital data access, 2 AI developers, REC clearance</w:t>
            </w:r>
          </w:p>
        </w:tc>
      </w:tr>
      <w:tr>
        <w:tc>
          <w:tcPr/>
          <w:p>
            <w:pPr>
              <w:pStyle w:val="Compact"/>
              <w:jc w:val="left"/>
            </w:pPr>
            <w:r>
              <w:t xml:space="preserve">Clinical Trial Execution</w:t>
            </w:r>
          </w:p>
        </w:tc>
        <w:tc>
          <w:tcPr/>
          <w:p>
            <w:pPr>
              <w:pStyle w:val="Compact"/>
              <w:jc w:val="left"/>
            </w:pPr>
            <w:r>
              <w:t xml:space="preserve">10 months</w:t>
            </w:r>
          </w:p>
        </w:tc>
        <w:tc>
          <w:tcPr/>
          <w:p>
            <w:pPr>
              <w:pStyle w:val="Compact"/>
              <w:jc w:val="left"/>
            </w:pPr>
            <w:r>
              <w:t xml:space="preserve">5 Radiologist coordinators, UCH imaging suite access, 24/7 IT support</w:t>
            </w:r>
          </w:p>
        </w:tc>
      </w:tr>
      <w:tr>
        <w:tc>
          <w:tcPr/>
          <w:p>
            <w:pPr>
              <w:pStyle w:val="Compact"/>
              <w:jc w:val="left"/>
            </w:pPr>
            <w:r>
              <w:t xml:space="preserve">Analysis &amp; Implementation Framework</w:t>
            </w:r>
          </w:p>
        </w:tc>
        <w:tc>
          <w:tcPr/>
          <w:p>
            <w:pPr>
              <w:pStyle w:val="Compact"/>
              <w:jc w:val="left"/>
            </w:pPr>
            <w:r>
              <w:t xml:space="preserve">6 months</w:t>
            </w:r>
          </w:p>
        </w:tc>
        <w:tc>
          <w:tcPr/>
          <w:p>
            <w:pPr>
              <w:pStyle w:val="Compact"/>
              <w:jc w:val="left"/>
            </w:pPr>
            <w:r>
              <w:t xml:space="preserve">NHS England policy advisors, stakeholder workshops in London</w:t>
            </w:r>
          </w:p>
        </w:tc>
      </w:tr>
    </w:tbl>
    <w:bookmarkEnd w:id="27"/>
    <w:bookmarkStart w:id="28" w:name="conclusion"/>
    <w:p>
      <w:pPr>
        <w:pStyle w:val="Heading2"/>
      </w:pPr>
      <w:r>
        <w:t xml:space="preserve">9. Conclusion</w:t>
      </w:r>
    </w:p>
    <w:p>
      <w:pPr>
        <w:pStyle w:val="FirstParagraph"/>
      </w:pPr>
      <w:r>
        <w:t xml:space="preserve">This comprehensive Research Proposal positions the next-generation Radiologist as a strategic catalyst for innovation within United Kingdom London’s healthcare system. By centering our study on the city's unique demographic and operational realities, we address not only immediate clinical needs but also contribute to sustainable solutions for NHS England’s workforce challenges. The project directly supports London Health Board priorities—accelerating diagnostics, enhancing safety, and reducing health inequalities—while producing actionable evidence for the entire United Kingdom radiology community. As a Radiologist committed to advancing care in this global metropolis, this initiative represents a critical step toward making United Kingdom London synonymous with world-leading imaging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Radiological Practice in United Kingdom London</dc:title>
  <dc:creator/>
  <dc:language>en</dc:language>
  <cp:keywords/>
  <dcterms:created xsi:type="dcterms:W3CDTF">2026-07-21T06:08:20Z</dcterms:created>
  <dcterms:modified xsi:type="dcterms:W3CDTF">2026-07-21T06:08:20Z</dcterms:modified>
</cp:coreProperties>
</file>

<file path=docProps/custom.xml><?xml version="1.0" encoding="utf-8"?>
<Properties xmlns="http://schemas.openxmlformats.org/officeDocument/2006/custom-properties" xmlns:vt="http://schemas.openxmlformats.org/officeDocument/2006/docPropsVTypes"/>
</file>