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32404cbccebe19e3c50c5281b6a227982b90b9e"/>
    <w:p>
      <w:pPr>
        <w:pStyle w:val="Heading1"/>
      </w:pPr>
      <w:r>
        <w:t xml:space="preserve">Research Proposal: Optimizing Radiologist Workforce Deployment and Diagnostic Efficiency in United Kingdom Manchester</w:t>
      </w:r>
    </w:p>
    <w:bookmarkStart w:id="20" w:name="introduction-and-context"/>
    <w:p>
      <w:pPr>
        <w:pStyle w:val="Heading2"/>
      </w:pPr>
      <w:r>
        <w:t xml:space="preserve">1. Introduction and Context</w:t>
      </w:r>
    </w:p>
    <w:p>
      <w:pPr>
        <w:pStyle w:val="FirstParagraph"/>
      </w:pPr>
      <w:r>
        <w:t xml:space="preserve">The delivery of timely, high-quality diagnostic imaging services is a critical pillar of modern healthcare within the United Kingdom, particularly in complex urban settings like Manchester. As one of England's largest conurbations with a population exceeding 2.5 million and significant health inequalities, Manchester faces unique pressures on its radiology departments across multiple NHS trusts including Central Manchester University Hospitals NHS Foundation Trust (CMFT), Trafford Health Care Partnership, and Greater Manchester Mental Health NHS Foundation Trust. This</w:t>
      </w:r>
      <w:r>
        <w:t xml:space="preserve"> </w:t>
      </w:r>
      <w:r>
        <w:rPr>
          <w:iCs/>
          <w:i/>
        </w:rPr>
        <w:t xml:space="preserve">Research Proposal</w:t>
      </w:r>
      <w:r>
        <w:t xml:space="preserve"> </w:t>
      </w:r>
      <w:r>
        <w:t xml:space="preserve">addresses the urgent need to optimize the deployment of</w:t>
      </w:r>
      <w:r>
        <w:t xml:space="preserve"> </w:t>
      </w:r>
      <w:r>
        <w:rPr>
          <w:bCs/>
          <w:b/>
        </w:rPr>
        <w:t xml:space="preserve">Radiologist</w:t>
      </w:r>
      <w:r>
        <w:t xml:space="preserve"> </w:t>
      </w:r>
      <w:r>
        <w:t xml:space="preserve">resources within the United Kingdom Manchester healthcare landscape. With diagnostic imaging demand rising exponentially due to an aging population, increased cancer screening programs (e.g., National Breast Screening Programme), and complex comorbidities, Manchester's radiology services are operating at or near capacity. This proposal outlines a focused study to develop evidence-based strategies for efficient</w:t>
      </w:r>
      <w:r>
        <w:t xml:space="preserve"> </w:t>
      </w:r>
      <w:r>
        <w:rPr>
          <w:bCs/>
          <w:b/>
        </w:rPr>
        <w:t xml:space="preserve">Radiologist</w:t>
      </w:r>
      <w:r>
        <w:t xml:space="preserve"> </w:t>
      </w:r>
      <w:r>
        <w:t xml:space="preserve">workforce planning specifically tailored to the socioeconomic and demographic realities of United Kingdom Manchester.</w:t>
      </w:r>
    </w:p>
    <w:bookmarkEnd w:id="20"/>
    <w:bookmarkStart w:id="21" w:name="problem-statement"/>
    <w:p>
      <w:pPr>
        <w:pStyle w:val="Heading2"/>
      </w:pPr>
      <w:r>
        <w:t xml:space="preserve">2. Problem Statement</w:t>
      </w:r>
    </w:p>
    <w:p>
      <w:pPr>
        <w:pStyle w:val="FirstParagraph"/>
      </w:pPr>
      <w:r>
        <w:t xml:space="preserve">Manchester consistently experiences higher-than-average diagnostic waiting times compared to national NHS benchmarks. Recent NHS Digital data (2023) indicates Manchester's acute radiology referral-to-scan times for urgent oncology cases exceed the 31-day target by 18%, significantly impacting cancer pathways and patient outcomes. Concurrently, there is a critical shortage of consultant</w:t>
      </w:r>
      <w:r>
        <w:t xml:space="preserve"> </w:t>
      </w:r>
      <w:r>
        <w:rPr>
          <w:bCs/>
          <w:b/>
        </w:rPr>
        <w:t xml:space="preserve">Radiologist</w:t>
      </w:r>
      <w:r>
        <w:t xml:space="preserve"> </w:t>
      </w:r>
      <w:r>
        <w:t xml:space="preserve">posts across the Greater Manchester region, with recruitment challenges exacerbated by national competition and regional workforce retention issues. The current reactive staffing model fails to account for Manchester's specific population density (400+ people per square kilometer in inner-city areas), high prevalence of chronic conditions like diabetes (affecting 12% of residents, above the UK average), and significant ethnic diversity requiring culturally competent imaging interpretation. Without targeted intervention, these pressures threaten the quality and safety of care for Manchester's citizens, directly contradicting NHS Long Term Plan commitments to reduce inequalities.</w:t>
      </w:r>
    </w:p>
    <w:bookmarkEnd w:id="21"/>
    <w:bookmarkStart w:id="22" w:name="research-aims-and-objectives"/>
    <w:p>
      <w:pPr>
        <w:pStyle w:val="Heading2"/>
      </w:pPr>
      <w:r>
        <w:t xml:space="preserve">3. Research Aims and Objectives</w:t>
      </w:r>
    </w:p>
    <w:p>
      <w:pPr>
        <w:pStyle w:val="FirstParagraph"/>
      </w:pPr>
      <w:r>
        <w:t xml:space="preserve">This</w:t>
      </w:r>
      <w:r>
        <w:t xml:space="preserve"> </w:t>
      </w:r>
      <w:r>
        <w:rPr>
          <w:iCs/>
          <w:i/>
        </w:rPr>
        <w:t xml:space="preserve">Research Proposal</w:t>
      </w:r>
      <w:r>
        <w:t xml:space="preserve"> </w:t>
      </w:r>
      <w:r>
        <w:t xml:space="preserve">seeks to establish a sustainable model for radiologist workforce optimization in United Kingdom Manchester. Specific objectives are:</w:t>
      </w:r>
    </w:p>
    <w:p>
      <w:pPr>
        <w:numPr>
          <w:ilvl w:val="0"/>
          <w:numId w:val="1001"/>
        </w:numPr>
        <w:pStyle w:val="Compact"/>
      </w:pPr>
      <w:r>
        <w:t xml:space="preserve">To conduct a comprehensive audit of current radiologist staffing levels, caseload volumes (including urgent and non-urgent imaging), referral patterns, and diagnostic wait times across all major Manchester NHS trusts over the past 18 months.</w:t>
      </w:r>
    </w:p>
    <w:p>
      <w:pPr>
        <w:numPr>
          <w:ilvl w:val="0"/>
          <w:numId w:val="1001"/>
        </w:numPr>
        <w:pStyle w:val="Compact"/>
      </w:pPr>
      <w:r>
        <w:t xml:space="preserve">To identify key predictors of diagnostic bottlenecks specific to Manchester's demographic profile (e.g., impact of deprivation indices on emergency department imaging demand, language barriers affecting complex case interpretation).</w:t>
      </w:r>
    </w:p>
    <w:p>
      <w:pPr>
        <w:numPr>
          <w:ilvl w:val="0"/>
          <w:numId w:val="1001"/>
        </w:numPr>
        <w:pStyle w:val="Compact"/>
      </w:pPr>
      <w:r>
        <w:t xml:space="preserve">To develop a predictive analytics model incorporating AI-assisted triage data, population health metrics, and seasonal trends to forecast radiologist workload requirements for Manchester trusts.</w:t>
      </w:r>
    </w:p>
    <w:p>
      <w:pPr>
        <w:numPr>
          <w:ilvl w:val="0"/>
          <w:numId w:val="1001"/>
        </w:numPr>
        <w:pStyle w:val="Compact"/>
      </w:pPr>
      <w:r>
        <w:t xml:space="preserve">To co-design and evaluate a pilot workforce deployment strategy (e.g., flexible specialist-led clinics, targeted out-of-hours coverage models) with Manchester radiologists and trust management.</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Quantitative Analysis:</w:t>
      </w:r>
      <w:r>
        <w:t xml:space="preserve"> </w:t>
      </w:r>
      <w:r>
        <w:t xml:space="preserve">Secure NHS Digital anonymized dataset access covering Manchester's acute trusts (CMFT, Wythenshawe Hospital, Trafford General). Analyze referral volumes (CT/MRI/US), wait times, and staffing data using regression models to correlate regional factors (e.g., Index of Multiple Deprivation scores) with diagnostic delays.</w:t>
      </w:r>
    </w:p>
    <w:p>
      <w:pPr>
        <w:numPr>
          <w:ilvl w:val="0"/>
          <w:numId w:val="1002"/>
        </w:numPr>
        <w:pStyle w:val="Compact"/>
      </w:pPr>
      <w:r>
        <w:rPr>
          <w:bCs/>
          <w:b/>
        </w:rPr>
        <w:t xml:space="preserve">Qualitative Exploration:</w:t>
      </w:r>
      <w:r>
        <w:t xml:space="preserve"> </w:t>
      </w:r>
      <w:r>
        <w:t xml:space="preserve">Conduct semi-structured interviews with 30+ practicing</w:t>
      </w:r>
      <w:r>
        <w:t xml:space="preserve"> </w:t>
      </w:r>
      <w:r>
        <w:rPr>
          <w:bCs/>
          <w:b/>
        </w:rPr>
        <w:t xml:space="preserve">Radiologist</w:t>
      </w:r>
      <w:r>
        <w:t xml:space="preserve">s across Manchester trusts (including consultant, specialist registrar, and locum roles) to explore operational barriers, burnout drivers, and perceived solution space. Host focus groups with primary care commissioners to align imaging pathways with GP referral patterns.</w:t>
      </w:r>
    </w:p>
    <w:p>
      <w:pPr>
        <w:numPr>
          <w:ilvl w:val="0"/>
          <w:numId w:val="1002"/>
        </w:numPr>
        <w:pStyle w:val="Compact"/>
      </w:pPr>
      <w:r>
        <w:rPr>
          <w:bCs/>
          <w:b/>
        </w:rPr>
        <w:t xml:space="preserve">Co-Creation &amp; Simulation:</w:t>
      </w:r>
      <w:r>
        <w:t xml:space="preserve"> </w:t>
      </w:r>
      <w:r>
        <w:t xml:space="preserve">Partner with the University of Manchester's Centre for Digital Health Innovation (CDHI) to develop an AI-enhanced workforce simulator. This model will integrate validated predictive algorithms (based on Manchester's data) to test "what-if" scenarios for staffing models under varying demand assumptions, prioritizing equity across Manchester's diverse boroughs.</w:t>
      </w:r>
    </w:p>
    <w:p>
      <w:pPr>
        <w:numPr>
          <w:ilvl w:val="0"/>
          <w:numId w:val="1002"/>
        </w:numPr>
        <w:pStyle w:val="Compact"/>
      </w:pPr>
      <w:r>
        <w:rPr>
          <w:bCs/>
          <w:b/>
        </w:rPr>
        <w:t xml:space="preserve">Pilot Implementation:</w:t>
      </w:r>
      <w:r>
        <w:t xml:space="preserve"> </w:t>
      </w:r>
      <w:r>
        <w:t xml:space="preserve">Run a 6-month controlled pilot of the recommended deployment strategy at two geographically distinct sites within Greater Manchester (e.g., an inner-city trust and a suburban trust), measuring impact on key metrics: median wait time, radiologist workload variance, and patient satisfaction scores (using validated NHS DCS questions).</w:t>
      </w:r>
    </w:p>
    <w:bookmarkEnd w:id="23"/>
    <w:bookmarkStart w:id="24" w:name="X5ddde3fd0d9dbaad942700a7a98311279a5ac62"/>
    <w:p>
      <w:pPr>
        <w:pStyle w:val="Heading2"/>
      </w:pPr>
      <w:r>
        <w:t xml:space="preserve">5. Significance for United Kingdom Manchester</w:t>
      </w:r>
    </w:p>
    <w:p>
      <w:pPr>
        <w:pStyle w:val="FirstParagraph"/>
      </w:pPr>
      <w:r>
        <w:t xml:space="preserve">This research directly addresses a critical local health system vulnerability. The findings will provide the first granular evidence base for</w:t>
      </w:r>
      <w:r>
        <w:t xml:space="preserve"> </w:t>
      </w:r>
      <w:r>
        <w:rPr>
          <w:bCs/>
          <w:b/>
        </w:rPr>
        <w:t xml:space="preserve">Radiologist</w:t>
      </w:r>
      <w:r>
        <w:t xml:space="preserve"> </w:t>
      </w:r>
      <w:r>
        <w:t xml:space="preserve">workforce planning specifically validated within the complex context of United Kingdom Manchester. Key anticipated benefits include:</w:t>
      </w:r>
    </w:p>
    <w:p>
      <w:pPr>
        <w:numPr>
          <w:ilvl w:val="0"/>
          <w:numId w:val="1003"/>
        </w:numPr>
        <w:pStyle w:val="Compact"/>
      </w:pPr>
      <w:r>
        <w:rPr>
          <w:bCs/>
          <w:b/>
        </w:rPr>
        <w:t xml:space="preserve">Reduced Patient Waiting Times:</w:t>
      </w:r>
      <w:r>
        <w:t xml:space="preserve"> </w:t>
      </w:r>
      <w:r>
        <w:t xml:space="preserve">A targeted model could reduce Manchester's acute diagnostic delays by 25% within two years, accelerating cancer diagnoses and improving survival rates in a region where late presentation is a known issue.</w:t>
      </w:r>
    </w:p>
    <w:p>
      <w:pPr>
        <w:numPr>
          <w:ilvl w:val="0"/>
          <w:numId w:val="1003"/>
        </w:numPr>
        <w:pStyle w:val="Compact"/>
      </w:pPr>
      <w:r>
        <w:rPr>
          <w:bCs/>
          <w:b/>
        </w:rPr>
        <w:t xml:space="preserve">Enhanced Workforce Sustainability:</w:t>
      </w:r>
      <w:r>
        <w:t xml:space="preserve"> </w:t>
      </w:r>
      <w:r>
        <w:t xml:space="preserve">By identifying stress points (e.g., specific imaging modalities or times of day with peak strain), the proposal informs retention strategies for Manchester's</w:t>
      </w:r>
      <w:r>
        <w:t xml:space="preserve"> </w:t>
      </w:r>
      <w:r>
        <w:rPr>
          <w:bCs/>
          <w:b/>
        </w:rPr>
        <w:t xml:space="preserve">Radiologist</w:t>
      </w:r>
      <w:r>
        <w:t xml:space="preserve">s, reducing costly vacancies and burnout.</w:t>
      </w:r>
    </w:p>
    <w:p>
      <w:pPr>
        <w:numPr>
          <w:ilvl w:val="0"/>
          <w:numId w:val="1003"/>
        </w:numPr>
        <w:pStyle w:val="Compact"/>
      </w:pPr>
      <w:r>
        <w:rPr>
          <w:bCs/>
          <w:b/>
        </w:rPr>
        <w:t xml:space="preserve">Evidence-Based Commissioning:</w:t>
      </w:r>
      <w:r>
        <w:t xml:space="preserve"> </w:t>
      </w:r>
      <w:r>
        <w:t xml:space="preserve">The predictive tool will empower Greater Manchester Integrated Care System (GMICS) commissioners to make data-driven decisions on future radiology service investments, ensuring equitable access across the city's 10 boroughs.</w:t>
      </w:r>
    </w:p>
    <w:p>
      <w:pPr>
        <w:numPr>
          <w:ilvl w:val="0"/>
          <w:numId w:val="1003"/>
        </w:numPr>
        <w:pStyle w:val="Compact"/>
      </w:pPr>
      <w:r>
        <w:rPr>
          <w:bCs/>
          <w:b/>
        </w:rPr>
        <w:t xml:space="preserve">Scalable National Model:</w:t>
      </w:r>
      <w:r>
        <w:t xml:space="preserve"> </w:t>
      </w:r>
      <w:r>
        <w:t xml:space="preserve">While focused on Manchester, the methodology and predictive framework are designed for adaptation by other major UK conurbations facing similar pressures (e.g., London, Birmingham), positioning Manchester as a national leader in radiology workforce innovation.</w:t>
      </w:r>
    </w:p>
    <w:bookmarkEnd w:id="24"/>
    <w:bookmarkStart w:id="25" w:name="expected-outcomes-and-dissemination"/>
    <w:p>
      <w:pPr>
        <w:pStyle w:val="Heading2"/>
      </w:pPr>
      <w:r>
        <w:t xml:space="preserve">6. Expected Outcomes and Dissemination</w:t>
      </w:r>
    </w:p>
    <w:p>
      <w:pPr>
        <w:pStyle w:val="FirstParagraph"/>
      </w:pPr>
      <w:r>
        <w:t xml:space="preserve">The primary output will be a publicly accessible "Manchester Radiologist Workforce Deployment Toolkit" for NHS trusts. This includes the validated predictive model, implementation guidelines, and an equity impact assessment framework. Key stakeholders – including Greater Manchester Health &amp; Social Care Partnership (GMHSCP), NHS England Manchester Commissioning Support Unit, and Royal College of Radiologists (RCR) North West – will be integral to co-developing these resources.</w:t>
      </w:r>
    </w:p>
    <w:p>
      <w:pPr>
        <w:pStyle w:val="BodyText"/>
      </w:pPr>
      <w:r>
        <w:t xml:space="preserve">Findings will be disseminated through:</w:t>
      </w:r>
    </w:p>
    <w:p>
      <w:pPr>
        <w:numPr>
          <w:ilvl w:val="0"/>
          <w:numId w:val="1004"/>
        </w:numPr>
        <w:pStyle w:val="Compact"/>
      </w:pPr>
      <w:r>
        <w:t xml:space="preserve">Presentation at the British Institute of Radiology (BIR) Annual Congress in Manchester 2025</w:t>
      </w:r>
    </w:p>
    <w:p>
      <w:pPr>
        <w:numPr>
          <w:ilvl w:val="0"/>
          <w:numId w:val="1004"/>
        </w:numPr>
        <w:pStyle w:val="Compact"/>
      </w:pPr>
      <w:r>
        <w:t xml:space="preserve">Policy briefs to NHS England, Department of Health, and Greater Manchester Mayor's Office</w:t>
      </w:r>
    </w:p>
    <w:p>
      <w:pPr>
        <w:numPr>
          <w:ilvl w:val="0"/>
          <w:numId w:val="1004"/>
        </w:numPr>
        <w:pStyle w:val="Compact"/>
      </w:pPr>
      <w:r>
        <w:t xml:space="preserve">Workshops for Manchester radiologists and commissioners at the CMFT Clinical Education Centre</w:t>
      </w:r>
    </w:p>
    <w:bookmarkEnd w:id="25"/>
    <w:bookmarkStart w:id="26" w:name="conclusion"/>
    <w:p>
      <w:pPr>
        <w:pStyle w:val="Heading2"/>
      </w:pPr>
      <w:r>
        <w:t xml:space="preserve">7. Conclusion</w:t>
      </w:r>
    </w:p>
    <w:p>
      <w:pPr>
        <w:pStyle w:val="FirstParagraph"/>
      </w:pPr>
      <w:r>
        <w:t xml:space="preserve">The current pressures on diagnostic imaging within United Kingdom Manchester demand a paradigm shift from reactive to predictive workforce management. This</w:t>
      </w:r>
      <w:r>
        <w:t xml:space="preserve"> </w:t>
      </w:r>
      <w:r>
        <w:rPr>
          <w:iCs/>
          <w:i/>
        </w:rPr>
        <w:t xml:space="preserve">Research Proposal</w:t>
      </w:r>
      <w:r>
        <w:t xml:space="preserve"> </w:t>
      </w:r>
      <w:r>
        <w:t xml:space="preserve">provides a timely, locally grounded blueprint for optimizing the vital role of the</w:t>
      </w:r>
      <w:r>
        <w:t xml:space="preserve"> </w:t>
      </w:r>
      <w:r>
        <w:rPr>
          <w:bCs/>
          <w:b/>
        </w:rPr>
        <w:t xml:space="preserve">Radiologist</w:t>
      </w:r>
      <w:r>
        <w:t xml:space="preserve">. By harnessing data, engaging frontline professionals, and prioritizing equity across Manchester's diverse communities, this research promises not only to alleviate immediate service pressures but to establish a replicable model for sustainable radiology care in major urban centers across the United Kingdom. Investment in this research is an investment in accelerating diagnoses, improving survival rates, and ensuring every citizen of Manchester receives equitable access to life-saving imaging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Deployment in United Kingdom Manchester</dc:title>
  <dc:creator/>
  <dc:language>en</dc:language>
  <cp:keywords/>
  <dcterms:created xsi:type="dcterms:W3CDTF">2026-07-21T08:23:44Z</dcterms:created>
  <dcterms:modified xsi:type="dcterms:W3CDTF">2026-07-21T08:23:44Z</dcterms:modified>
</cp:coreProperties>
</file>

<file path=docProps/custom.xml><?xml version="1.0" encoding="utf-8"?>
<Properties xmlns="http://schemas.openxmlformats.org/officeDocument/2006/custom-properties" xmlns:vt="http://schemas.openxmlformats.org/officeDocument/2006/docPropsVTypes"/>
</file>