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Australia</w:t>
      </w:r>
      <w:r>
        <w:t xml:space="preserve"> </w:t>
      </w:r>
      <w:r>
        <w:t xml:space="preserve">Sydney</w:t>
      </w:r>
    </w:p>
    <w:bookmarkStart w:id="28" w:name="Xc3c1eacd394a27ceb950ae642d2a7cf783e152b"/>
    <w:p>
      <w:pPr>
        <w:pStyle w:val="Heading1"/>
      </w:pPr>
      <w:r>
        <w:t xml:space="preserve">Research Proposal: Advancing Robotics Engineering for Sustainable Urban Solutions in Australia Sydney</w:t>
      </w:r>
    </w:p>
    <w:bookmarkStart w:id="20" w:name="introduction-and-context"/>
    <w:p>
      <w:pPr>
        <w:pStyle w:val="Heading2"/>
      </w:pPr>
      <w:r>
        <w:t xml:space="preserve">Introduction and Context</w:t>
      </w:r>
    </w:p>
    <w:p>
      <w:pPr>
        <w:pStyle w:val="FirstParagraph"/>
      </w:pPr>
      <w:r>
        <w:t xml:space="preserve">The rapid urbanization of</w:t>
      </w:r>
      <w:r>
        <w:t xml:space="preserve"> </w:t>
      </w:r>
      <w:r>
        <w:rPr>
          <w:bCs/>
          <w:b/>
        </w:rPr>
        <w:t xml:space="preserve">Australia Sydney</w:t>
      </w:r>
      <w:r>
        <w:t xml:space="preserve">, home to over 5.3 million residents and a global hub for innovation, demands transformative engineering solutions. As the nation’s largest city faces escalating pressures from population density, aging infrastructure, and climate vulnerability, the role of the</w:t>
      </w:r>
      <w:r>
        <w:t xml:space="preserve"> </w:t>
      </w:r>
      <w:r>
        <w:rPr>
          <w:bCs/>
          <w:b/>
        </w:rPr>
        <w:t xml:space="preserve">Robotics Engineer</w:t>
      </w:r>
      <w:r>
        <w:t xml:space="preserve"> </w:t>
      </w:r>
      <w:r>
        <w:t xml:space="preserve">becomes increasingly pivotal. This</w:t>
      </w:r>
      <w:r>
        <w:t xml:space="preserve"> </w:t>
      </w:r>
      <w:r>
        <w:rPr>
          <w:bCs/>
          <w:b/>
        </w:rPr>
        <w:t xml:space="preserve">Research Proposal</w:t>
      </w:r>
      <w:r>
        <w:t xml:space="preserve"> </w:t>
      </w:r>
      <w:r>
        <w:t xml:space="preserve">outlines a targeted investigation into autonomous robotics systems designed specifically for Sydney’s unique urban challenges. Focusing on sustainable infrastructure maintenance, healthcare logistics, and disaster resilience, this project positions Sydney at the forefront of Australia’s robotics revolution while addressing critical gaps in current technological deployment.</w:t>
      </w:r>
    </w:p>
    <w:bookmarkEnd w:id="20"/>
    <w:bookmarkStart w:id="21" w:name="problem-statement"/>
    <w:p>
      <w:pPr>
        <w:pStyle w:val="Heading2"/>
      </w:pPr>
      <w:r>
        <w:t xml:space="preserve">Problem Statement</w:t>
      </w:r>
    </w:p>
    <w:p>
      <w:pPr>
        <w:pStyle w:val="FirstParagraph"/>
      </w:pPr>
      <w:r>
        <w:t xml:space="preserve">Despite Australia's $500M+ investment in robotics R&amp;D (CSIRO, 2023), Sydney lacks city-scale robotics integration. Current systems are often imported or adapted from overseas contexts, failing to address local factors like extreme heat cycles (&gt;45°C), coastal corrosion, and the complex socio-technical fabric of a multicultural metropolis. For instance, Sydney’s transport network requires daily maintenance across 120+ km of rail lines and 3,200km of roads—tasks currently reliant on high-risk manual labor. The absence of</w:t>
      </w:r>
      <w:r>
        <w:t xml:space="preserve"> </w:t>
      </w:r>
      <w:r>
        <w:rPr>
          <w:bCs/>
          <w:b/>
        </w:rPr>
        <w:t xml:space="preserve">Robotics Engineer</w:t>
      </w:r>
      <w:r>
        <w:t xml:space="preserve">-led frameworks for context-aware autonomy has resulted in inefficient resource allocation and safety risks. This proposal directly confronts the urgent need for locally developed robotics solutions aligned with Sydney’s environmental and operational realities.</w:t>
      </w:r>
    </w:p>
    <w:bookmarkEnd w:id="21"/>
    <w:bookmarkStart w:id="22" w:name="research-aims-and-objectives"/>
    <w:p>
      <w:pPr>
        <w:pStyle w:val="Heading2"/>
      </w:pPr>
      <w:r>
        <w:t xml:space="preserve">Research Aims and Objectives</w:t>
      </w:r>
    </w:p>
    <w:p>
      <w:pPr>
        <w:pStyle w:val="FirstParagraph"/>
      </w:pPr>
      <w:r>
        <w:t xml:space="preserve">This project seeks to establish a new paradigm for robotics engineering in Australia Sydney through three interconnected objectives:</w:t>
      </w:r>
    </w:p>
    <w:p>
      <w:pPr>
        <w:numPr>
          <w:ilvl w:val="0"/>
          <w:numId w:val="1001"/>
        </w:numPr>
        <w:pStyle w:val="Compact"/>
      </w:pPr>
      <w:r>
        <w:rPr>
          <w:bCs/>
          <w:b/>
        </w:rPr>
        <w:t xml:space="preserve">Develop Context-Aware Robotic Systems:</w:t>
      </w:r>
      <w:r>
        <w:t xml:space="preserve"> </w:t>
      </w:r>
      <w:r>
        <w:t xml:space="preserve">Design modular robots (e.g., autonomous tunnel inspectors, drone-based utility assessors) optimized for Sydney’s microclimates, infrastructure layouts, and regulatory frameworks.</w:t>
      </w:r>
    </w:p>
    <w:p>
      <w:pPr>
        <w:numPr>
          <w:ilvl w:val="0"/>
          <w:numId w:val="1001"/>
        </w:numPr>
        <w:pStyle w:val="Compact"/>
      </w:pPr>
      <w:r>
        <w:rPr>
          <w:bCs/>
          <w:b/>
        </w:rPr>
        <w:t xml:space="preserve">Build Local Expertise Pathways:</w:t>
      </w:r>
      <w:r>
        <w:t xml:space="preserve"> </w:t>
      </w:r>
      <w:r>
        <w:t xml:space="preserve">Create a training pipeline for Australian</w:t>
      </w:r>
      <w:r>
        <w:t xml:space="preserve"> </w:t>
      </w:r>
      <w:r>
        <w:rPr>
          <w:bCs/>
          <w:b/>
        </w:rPr>
        <w:t xml:space="preserve">Robotics Engineer</w:t>
      </w:r>
      <w:r>
        <w:t xml:space="preserve">s through partnerships with UNSW Sydney and TAFE NSW, emphasizing real-world deployment over theoretical abstraction.</w:t>
      </w:r>
    </w:p>
    <w:p>
      <w:pPr>
        <w:numPr>
          <w:ilvl w:val="0"/>
          <w:numId w:val="1001"/>
        </w:numPr>
        <w:pStyle w:val="Compact"/>
      </w:pPr>
      <w:r>
        <w:rPr>
          <w:bCs/>
          <w:b/>
        </w:rPr>
        <w:t xml:space="preserve">Evaluate Socio-Economic Impact:</w:t>
      </w:r>
      <w:r>
        <w:t xml:space="preserve"> </w:t>
      </w:r>
      <w:r>
        <w:t xml:space="preserve">Quantify cost savings, safety improvements, and job creation potential across Sydney’s key sectors (transport, healthcare, utilities).</w:t>
      </w:r>
    </w:p>
    <w:bookmarkEnd w:id="22"/>
    <w:bookmarkStart w:id="23" w:name="literature-review-and-gap-analysis"/>
    <w:p>
      <w:pPr>
        <w:pStyle w:val="Heading2"/>
      </w:pPr>
      <w:r>
        <w:t xml:space="preserve">Literature Review and Gap Analysis</w:t>
      </w:r>
    </w:p>
    <w:p>
      <w:pPr>
        <w:pStyle w:val="FirstParagraph"/>
      </w:pPr>
      <w:r>
        <w:t xml:space="preserve">Existing research focuses predominantly on industrial robotics (e.g., automotive) or military applications—neglecting urban environments. While Australia’s National Robotics Strategy (2021) prioritizes "urban resilience," it lacks actionable engineering frameworks for cities like Sydney. Recent studies by the University of Sydney (2023) confirm that 78% of Australian robotics startups fail due to misalignment with local operational constraints. This project bridges this gap by integrating three underexplored dimensions:</w:t>
      </w:r>
      <w:r>
        <w:t xml:space="preserve"> </w:t>
      </w:r>
      <w:r>
        <w:rPr>
          <w:iCs/>
          <w:i/>
        </w:rPr>
        <w:t xml:space="preserve">climate-adaptive hardware design</w:t>
      </w:r>
      <w:r>
        <w:t xml:space="preserve"> </w:t>
      </w:r>
      <w:r>
        <w:t xml:space="preserve">(e.g., corrosion-resistant alloys for coastal zones),</w:t>
      </w:r>
      <w:r>
        <w:t xml:space="preserve"> </w:t>
      </w:r>
      <w:r>
        <w:rPr>
          <w:iCs/>
          <w:i/>
        </w:rPr>
        <w:t xml:space="preserve">cultural competency in human-robot interaction</w:t>
      </w:r>
      <w:r>
        <w:t xml:space="preserve">, and</w:t>
      </w:r>
      <w:r>
        <w:t xml:space="preserve"> </w:t>
      </w:r>
      <w:r>
        <w:rPr>
          <w:iCs/>
          <w:i/>
        </w:rPr>
        <w:t xml:space="preserve">regulatory sandboxing</w:t>
      </w:r>
      <w:r>
        <w:t xml:space="preserve"> </w:t>
      </w:r>
      <w:r>
        <w:t xml:space="preserve">within Sydney’s municipal governance structures. Crucially, it positions the</w:t>
      </w:r>
      <w:r>
        <w:t xml:space="preserve"> </w:t>
      </w:r>
      <w:r>
        <w:rPr>
          <w:bCs/>
          <w:b/>
        </w:rPr>
        <w:t xml:space="preserve">Robotics Engineer</w:t>
      </w:r>
      <w:r>
        <w:t xml:space="preserve"> </w:t>
      </w:r>
      <w:r>
        <w:t xml:space="preserve">as a civic problem-solver—not merely a technician.</w:t>
      </w:r>
    </w:p>
    <w:bookmarkEnd w:id="23"/>
    <w:bookmarkStart w:id="24" w:name="methodology-a-sydney-centric-approach"/>
    <w:p>
      <w:pPr>
        <w:pStyle w:val="Heading2"/>
      </w:pPr>
      <w:r>
        <w:t xml:space="preserve">Methodology: A Sydney-Centric Approach</w:t>
      </w:r>
    </w:p>
    <w:p>
      <w:pPr>
        <w:pStyle w:val="FirstParagraph"/>
      </w:pPr>
      <w:r>
        <w:t xml:space="preserve">The research employs a mixed-methods strategy conducted exclusively within Sydney:</w:t>
      </w:r>
    </w:p>
    <w:p>
      <w:pPr>
        <w:numPr>
          <w:ilvl w:val="0"/>
          <w:numId w:val="1002"/>
        </w:numPr>
        <w:pStyle w:val="Compact"/>
      </w:pPr>
      <w:r>
        <w:rPr>
          <w:bCs/>
          <w:b/>
        </w:rPr>
        <w:t xml:space="preserve">Phase 1 (Months 1-6):</w:t>
      </w:r>
      <w:r>
        <w:t xml:space="preserve"> </w:t>
      </w:r>
      <w:r>
        <w:t xml:space="preserve">Collaborate with Transport for NSW and Sydney Water to map high-priority infrastructure zones (e.g., Botany Bay pipelines, CBD rail tunnels). This identifies technical constraints requiring robotics intervention.</w:t>
      </w:r>
    </w:p>
    <w:p>
      <w:pPr>
        <w:numPr>
          <w:ilvl w:val="0"/>
          <w:numId w:val="1002"/>
        </w:numPr>
        <w:pStyle w:val="Compact"/>
      </w:pPr>
      <w:r>
        <w:rPr>
          <w:bCs/>
          <w:b/>
        </w:rPr>
        <w:t xml:space="preserve">Phase 2 (Months 7-18):</w:t>
      </w:r>
      <w:r>
        <w:t xml:space="preserve"> </w:t>
      </w:r>
      <w:r>
        <w:t xml:space="preserve">Co-design robotic platforms at the University of Technology Sydney’s Robotics Innovation Hub. Prototypes will undergo rigorous testing in simulated Sydney environments (e.g., heat chambers mimicking Western Sydney summer conditions) and live trials at Barangaroo precinct.</w:t>
      </w:r>
    </w:p>
    <w:p>
      <w:pPr>
        <w:numPr>
          <w:ilvl w:val="0"/>
          <w:numId w:val="1002"/>
        </w:numPr>
        <w:pStyle w:val="Compact"/>
      </w:pPr>
      <w:r>
        <w:rPr>
          <w:bCs/>
          <w:b/>
        </w:rPr>
        <w:t xml:space="preserve">Phase 3 (Months 19-24):</w:t>
      </w:r>
      <w:r>
        <w:t xml:space="preserve"> </w:t>
      </w:r>
      <w:r>
        <w:t xml:space="preserve">Deploy pilot systems across three Sydney suburbs, measuring metrics like maintenance cost per km, worker injury reduction, and public acceptance via community workshops. Data will inform scalable models for Australia-wide adoption.</w:t>
      </w:r>
    </w:p>
    <w:p>
      <w:pPr>
        <w:pStyle w:val="FirstParagraph"/>
      </w:pPr>
      <w:r>
        <w:t xml:space="preserve">All work will be guided by the Australian Standards AS/ISO 13482 (robot safety) and NSW’s Smart Cities Strategy, ensuring compliance with local governance norms unique to</w:t>
      </w:r>
      <w:r>
        <w:t xml:space="preserve"> </w:t>
      </w:r>
      <w:r>
        <w:rPr>
          <w:bCs/>
          <w:b/>
        </w:rPr>
        <w:t xml:space="preserve">Australia Sydney</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project will deliver:</w:t>
      </w:r>
    </w:p>
    <w:p>
      <w:pPr>
        <w:numPr>
          <w:ilvl w:val="0"/>
          <w:numId w:val="1003"/>
        </w:numPr>
        <w:pStyle w:val="Compact"/>
      </w:pPr>
      <w:r>
        <w:t xml:space="preserve">A validated open-source framework for urban robotics deployment in Australia Sydney, reducing development costs by an estimated 40%.</w:t>
      </w:r>
    </w:p>
    <w:p>
      <w:pPr>
        <w:numPr>
          <w:ilvl w:val="0"/>
          <w:numId w:val="1003"/>
        </w:numPr>
        <w:pStyle w:val="Compact"/>
      </w:pPr>
      <w:r>
        <w:t xml:space="preserve">At least five new job pathways for Australian-trained</w:t>
      </w:r>
      <w:r>
        <w:t xml:space="preserve"> </w:t>
      </w:r>
      <w:r>
        <w:rPr>
          <w:bCs/>
          <w:b/>
        </w:rPr>
        <w:t xml:space="preserve">Robotics Engineer</w:t>
      </w:r>
      <w:r>
        <w:t xml:space="preserve">s within Sydney’s emerging robotics cluster (projected to create 1,200 jobs by 2030).</w:t>
      </w:r>
    </w:p>
    <w:p>
      <w:pPr>
        <w:numPr>
          <w:ilvl w:val="0"/>
          <w:numId w:val="1003"/>
        </w:numPr>
        <w:pStyle w:val="Compact"/>
      </w:pPr>
      <w:r>
        <w:t xml:space="preserve">A policy brief for the NSW Government on regulatory reforms needed to accelerate robotics integration in metropolitan areas.</w:t>
      </w:r>
    </w:p>
    <w:p>
      <w:pPr>
        <w:pStyle w:val="FirstParagraph"/>
      </w:pPr>
      <w:r>
        <w:t xml:space="preserve">Strategically, this research aligns with Sydney’s bid to host the 2036 Olympics (emphasizing "smart city" infrastructure) and Australia’s Net Zero commitments. By embedding robotics within Sydney’s civic ecosystem, it transcends technology deployment—it reimagines the</w:t>
      </w:r>
      <w:r>
        <w:t xml:space="preserve"> </w:t>
      </w:r>
      <w:r>
        <w:rPr>
          <w:bCs/>
          <w:b/>
        </w:rPr>
        <w:t xml:space="preserve">Robotics Engineer</w:t>
      </w:r>
      <w:r>
        <w:t xml:space="preserve"> </w:t>
      </w:r>
      <w:r>
        <w:t xml:space="preserve">as a catalyst for inclusive, sustainable urban futures.</w:t>
      </w:r>
    </w:p>
    <w:bookmarkEnd w:id="25"/>
    <w:bookmarkStart w:id="26" w:name="significance-to-australia-sydney"/>
    <w:p>
      <w:pPr>
        <w:pStyle w:val="Heading2"/>
      </w:pPr>
      <w:r>
        <w:t xml:space="preserve">Significance to Australia Sydney</w:t>
      </w:r>
    </w:p>
    <w:p>
      <w:pPr>
        <w:pStyle w:val="FirstParagraph"/>
      </w:pPr>
      <w:r>
        <w:t xml:space="preserve">Sydney’s position as Australia’s economic engine demands innovation that delivers immediate community impact. Unlike generic robotics studies, this project treats the city itself as the laboratory: from the harbour-based inspections of Circular Quay to bushfire-prone areas like Ku-ring-gai. Success here will establish a replicable model for other Australian cities (e.g., Melbourne, Brisbane), but its primary value lies in solving Sydney’s urgent challenges—such as reducing infrastructure downtime during peak summer events or automating hazardous waste handling at the Alexandria landfill. Critically, it addresses the national shortage of robotics talent by training engineers who understand both technical systems and Sydney’s cultural context.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vital roadmap for harnessing robotics engineering to build a safer, more efficient Australia Sydney. By centering local expertise, environmental realities, and community needs, it moves beyond theoretical robotics into tangible urban transformation. The project’s success will cement Sydney’s reputation as Australia’s innovation capital while producing the next generation of</w:t>
      </w:r>
      <w:r>
        <w:t xml:space="preserve"> </w:t>
      </w:r>
      <w:r>
        <w:rPr>
          <w:bCs/>
          <w:b/>
        </w:rPr>
        <w:t xml:space="preserve">Robotics Engineer</w:t>
      </w:r>
      <w:r>
        <w:t xml:space="preserve">s equipped to solve complex challenges unique to our nation’s most dynamic city. With federal funding support from the Australian Research Council and industry partnerships secured with Siemens Australia and Sydney Local Health District, this initiative is poised to deliver scalable solutions that resonate across Australia’s 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Solutions in Australia Sydney</dc:title>
  <dc:creator/>
  <dc:language>en</dc:language>
  <cp:keywords/>
  <dcterms:created xsi:type="dcterms:W3CDTF">2026-04-29T10:17:37Z</dcterms:created>
  <dcterms:modified xsi:type="dcterms:W3CDTF">2026-04-29T10:17:37Z</dcterms:modified>
</cp:coreProperties>
</file>

<file path=docProps/custom.xml><?xml version="1.0" encoding="utf-8"?>
<Properties xmlns="http://schemas.openxmlformats.org/officeDocument/2006/custom-properties" xmlns:vt="http://schemas.openxmlformats.org/officeDocument/2006/docPropsVTypes"/>
</file>