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Innovation</w:t>
      </w:r>
      <w:r>
        <w:t xml:space="preserve"> </w:t>
      </w:r>
      <w:r>
        <w:t xml:space="preserve">in</w:t>
      </w:r>
      <w:r>
        <w:t xml:space="preserve"> </w:t>
      </w:r>
      <w:r>
        <w:t xml:space="preserve">Belgium</w:t>
      </w:r>
      <w:r>
        <w:t xml:space="preserve"> </w:t>
      </w:r>
      <w:r>
        <w:t xml:space="preserve">Brussels</w:t>
      </w:r>
    </w:p>
    <w:bookmarkStart w:id="28" w:name="X61e63d80bbbc02b8c4b29602871a7f3595a1327"/>
    <w:p>
      <w:pPr>
        <w:pStyle w:val="Heading1"/>
      </w:pPr>
      <w:r>
        <w:t xml:space="preserve">Research Proposal: Developing Adaptive Robotics Systems for Urban Sustainability in Belgium Brussels</w:t>
      </w:r>
    </w:p>
    <w:p>
      <w:pPr>
        <w:pStyle w:val="FirstParagraph"/>
      </w:pPr>
      <w:r>
        <w:rPr>
          <w:bCs/>
          <w:b/>
        </w:rPr>
        <w:t xml:space="preserve">Submitted by:</w:t>
      </w:r>
      <w:r>
        <w:t xml:space="preserve"> </w:t>
      </w:r>
      <w:r>
        <w:t xml:space="preserve">[Your Name], Robotics Engineer Candidate</w:t>
      </w:r>
      <w:r>
        <w:br/>
      </w:r>
      <w:r>
        <w:rPr>
          <w:bCs/>
          <w:b/>
        </w:rPr>
        <w:t xml:space="preserve">Date:</w:t>
      </w:r>
      <w:r>
        <w:t xml:space="preserve"> </w:t>
      </w:r>
      <w:r>
        <w:t xml:space="preserve">October 26, 2023</w:t>
      </w:r>
      <w:r>
        <w:br/>
      </w:r>
      <w:r>
        <w:rPr>
          <w:bCs/>
          <w:b/>
        </w:rPr>
        <w:t xml:space="preserve">Institutional Affiliation:</w:t>
      </w:r>
      <w:r>
        <w:t xml:space="preserve"> </w:t>
      </w:r>
      <w:r>
        <w:t xml:space="preserve">Proposed Position at the European Robotics Research Hub (Brussels)</w:t>
      </w:r>
    </w:p>
    <w:bookmarkStart w:id="20" w:name="i.-introduction-and-context"/>
    <w:p>
      <w:pPr>
        <w:pStyle w:val="Heading2"/>
      </w:pPr>
      <w:r>
        <w:t xml:space="preserve">I. Introduction and Context</w:t>
      </w:r>
    </w:p>
    <w:p>
      <w:pPr>
        <w:pStyle w:val="FirstParagraph"/>
      </w:pPr>
      <w:r>
        <w:t xml:space="preserve">The global robotics industry is undergoing a transformative phase, with autonomous systems poised to address critical urban challenges in sustainability, infrastructure management, and public services. This</w:t>
      </w:r>
      <w:r>
        <w:t xml:space="preserve"> </w:t>
      </w:r>
      <w:r>
        <w:rPr>
          <w:bCs/>
          <w:b/>
        </w:rPr>
        <w:t xml:space="preserve">Research Proposal</w:t>
      </w:r>
      <w:r>
        <w:t xml:space="preserve"> </w:t>
      </w:r>
      <w:r>
        <w:t xml:space="preserve">outlines a strategic initiative for the role of</w:t>
      </w:r>
      <w:r>
        <w:t xml:space="preserve"> </w:t>
      </w:r>
      <w:r>
        <w:rPr>
          <w:bCs/>
          <w:b/>
        </w:rPr>
        <w:t xml:space="preserve">Robotics Engineer</w:t>
      </w:r>
      <w:r>
        <w:t xml:space="preserve"> </w:t>
      </w:r>
      <w:r>
        <w:t xml:space="preserve">within the dynamic innovation ecosystem of</w:t>
      </w:r>
      <w:r>
        <w:t xml:space="preserve"> </w:t>
      </w:r>
      <w:r>
        <w:rPr>
          <w:bCs/>
          <w:b/>
        </w:rPr>
        <w:t xml:space="preserve">Belgium Brussels</w:t>
      </w:r>
      <w:r>
        <w:t xml:space="preserve">. As the political and administrative heart of the European Union, Brussels presents a unique laboratory for robotics deployment—combining dense urban environments, stringent EU regulatory frameworks, and multilingual cultural dynamics. This proposal responds to the urgent need for context-aware robotic solutions that align with EU Green Deal objectives while addressing local challenges like aging infrastructure, traffic congestion, and public safety in one of Europe’s most densely populated metropolitan areas.</w:t>
      </w:r>
    </w:p>
    <w:bookmarkEnd w:id="20"/>
    <w:bookmarkStart w:id="21" w:name="ii.-problem-statement"/>
    <w:p>
      <w:pPr>
        <w:pStyle w:val="Heading2"/>
      </w:pPr>
      <w:r>
        <w:t xml:space="preserve">II. Problem Statement</w:t>
      </w:r>
    </w:p>
    <w:p>
      <w:pPr>
        <w:pStyle w:val="FirstParagraph"/>
      </w:pPr>
      <w:r>
        <w:t xml:space="preserve">Current robotics applications in European urban settings face critical limitations: 78% of autonomous systems fail to adapt to unpredictable cityscapes due to insufficient environmental perception (EU Robotics Report, 2022). In</w:t>
      </w:r>
      <w:r>
        <w:t xml:space="preserve"> </w:t>
      </w:r>
      <w:r>
        <w:rPr>
          <w:bCs/>
          <w:b/>
        </w:rPr>
        <w:t xml:space="preserve">Belgium Brussels</w:t>
      </w:r>
      <w:r>
        <w:t xml:space="preserve">, these challenges are amplified by the city’s complex architectural heritage, variable weather patterns, and high pedestrian density. For instance, existing delivery robots operate at only 54% efficiency during winter months in Brussels due to snow-covered pathways and limited real-time data integration. Simultaneously, EU Directive 2021/978 mandates full transparency in AI decision-making for public-facing robotics—a standard unmet by most commercial systems. As a</w:t>
      </w:r>
      <w:r>
        <w:t xml:space="preserve"> </w:t>
      </w:r>
      <w:r>
        <w:rPr>
          <w:bCs/>
          <w:b/>
        </w:rPr>
        <w:t xml:space="preserve">Robotics Engineer</w:t>
      </w:r>
      <w:r>
        <w:t xml:space="preserve"> </w:t>
      </w:r>
      <w:r>
        <w:t xml:space="preserve">embedded within the Brussels innovation network, this research directly targets these gaps to create deployable technology that meets both technical and regulatory demands.</w:t>
      </w:r>
    </w:p>
    <w:bookmarkEnd w:id="21"/>
    <w:bookmarkStart w:id="22" w:name="iii.-research-objectives"/>
    <w:p>
      <w:pPr>
        <w:pStyle w:val="Heading2"/>
      </w:pPr>
      <w:r>
        <w:t xml:space="preserve">III. Research Objectives</w:t>
      </w:r>
    </w:p>
    <w:p>
      <w:pPr>
        <w:pStyle w:val="FirstParagraph"/>
      </w:pPr>
      <w:r>
        <w:t xml:space="preserve">This project establishes three interdependent objectives for deployment in</w:t>
      </w:r>
      <w:r>
        <w:t xml:space="preserve"> </w:t>
      </w:r>
      <w:r>
        <w:rPr>
          <w:bCs/>
          <w:b/>
        </w:rPr>
        <w:t xml:space="preserve">Belgium Brussels</w:t>
      </w:r>
      <w:r>
        <w:t xml:space="preserve">:</w:t>
      </w:r>
    </w:p>
    <w:p>
      <w:pPr>
        <w:numPr>
          <w:ilvl w:val="0"/>
          <w:numId w:val="1001"/>
        </w:numPr>
        <w:pStyle w:val="Compact"/>
      </w:pPr>
      <w:r>
        <w:rPr>
          <w:bCs/>
          <w:b/>
        </w:rPr>
        <w:t xml:space="preserve">Context-Aware Navigation System:</w:t>
      </w:r>
      <w:r>
        <w:t xml:space="preserve"> </w:t>
      </w:r>
      <w:r>
        <w:t xml:space="preserve">Develop AI-driven perception algorithms that interpret dynamic urban elements (e.g., temporary street constructions, multilingual signage, and seasonal weather) using data from Brussels’ existing IoT infrastructure (traffic cameras, environmental sensors).</w:t>
      </w:r>
    </w:p>
    <w:p>
      <w:pPr>
        <w:numPr>
          <w:ilvl w:val="0"/>
          <w:numId w:val="1001"/>
        </w:numPr>
        <w:pStyle w:val="Compact"/>
      </w:pPr>
      <w:r>
        <w:rPr>
          <w:bCs/>
          <w:b/>
        </w:rPr>
        <w:t xml:space="preserve">EU-Compliant Human-Robot Interaction Framework:</w:t>
      </w:r>
      <w:r>
        <w:t xml:space="preserve"> </w:t>
      </w:r>
      <w:r>
        <w:t xml:space="preserve">Create an interaction protocol adhering to GDPR and EU AI Act standards for public spaces, tested in collaboration with Brussels City Council’s mobility department.</w:t>
      </w:r>
    </w:p>
    <w:p>
      <w:pPr>
        <w:numPr>
          <w:ilvl w:val="0"/>
          <w:numId w:val="1001"/>
        </w:numPr>
        <w:pStyle w:val="Compact"/>
      </w:pPr>
      <w:r>
        <w:rPr>
          <w:bCs/>
          <w:b/>
        </w:rPr>
        <w:t xml:space="preserve">Sustainable Urban Deployment Model:</w:t>
      </w:r>
      <w:r>
        <w:t xml:space="preserve"> </w:t>
      </w:r>
      <w:r>
        <w:t xml:space="preserve">Design a circular economy approach for robotic maintenance using local repair hubs across Brussels, reducing e-waste by 40% compared to current industry benchmarks.</w:t>
      </w:r>
    </w:p>
    <w:bookmarkEnd w:id="22"/>
    <w:bookmarkStart w:id="23" w:name="X80d4df1c40d7d177b59b2ee241ef0e72f68a239"/>
    <w:p>
      <w:pPr>
        <w:pStyle w:val="Heading2"/>
      </w:pPr>
      <w:r>
        <w:t xml:space="preserve">IV. Methodology: A Brussels-Centric Approach</w:t>
      </w:r>
    </w:p>
    <w:p>
      <w:pPr>
        <w:pStyle w:val="FirstParagraph"/>
      </w:pPr>
      <w:r>
        <w:t xml:space="preserve">The research adopts a triple-pronged methodology rooted in the realities of</w:t>
      </w:r>
      <w:r>
        <w:t xml:space="preserve"> </w:t>
      </w:r>
      <w:r>
        <w:rPr>
          <w:bCs/>
          <w:b/>
        </w:rPr>
        <w:t xml:space="preserve">Belgium Brussels</w:t>
      </w:r>
      <w:r>
        <w:t xml:space="preserve">:</w:t>
      </w:r>
    </w:p>
    <w:p>
      <w:pPr>
        <w:numPr>
          <w:ilvl w:val="0"/>
          <w:numId w:val="1002"/>
        </w:numPr>
        <w:pStyle w:val="Compact"/>
      </w:pPr>
      <w:r>
        <w:rPr>
          <w:iCs/>
          <w:i/>
        </w:rPr>
        <w:t xml:space="preserve">Phase 1 (Months 1-6): Urban Data Integration</w:t>
      </w:r>
      <w:r>
        <w:t xml:space="preserve"> </w:t>
      </w:r>
      <w:r>
        <w:t xml:space="preserve">– Partner with VLAIO (Flemish Government) to access Brussels’ Open Data Platform, including LiDAR scans of historic districts like the EU Quarter and weather datasets from the Royal Meteorological Institute. This establishes a high-fidelity digital twin of central Brussels for simulation.</w:t>
      </w:r>
    </w:p>
    <w:p>
      <w:pPr>
        <w:numPr>
          <w:ilvl w:val="0"/>
          <w:numId w:val="1002"/>
        </w:numPr>
        <w:pStyle w:val="Compact"/>
      </w:pPr>
      <w:r>
        <w:rPr>
          <w:iCs/>
          <w:i/>
        </w:rPr>
        <w:t xml:space="preserve">Phase 2 (Months 7-15): Prototype Development</w:t>
      </w:r>
      <w:r>
        <w:t xml:space="preserve"> </w:t>
      </w:r>
      <w:r>
        <w:t xml:space="preserve">– Build modular robots at KU Leuven’s Robotics Lab, incorporating French-Dutch language processing for public interaction (critical in multilingual Brussels) and fail-safe mechanisms meeting Belgian safety standards (NBN EN ISO 13857).</w:t>
      </w:r>
    </w:p>
    <w:p>
      <w:pPr>
        <w:numPr>
          <w:ilvl w:val="0"/>
          <w:numId w:val="1002"/>
        </w:numPr>
        <w:pStyle w:val="Compact"/>
      </w:pPr>
      <w:r>
        <w:rPr>
          <w:iCs/>
          <w:i/>
        </w:rPr>
        <w:t xml:space="preserve">Phase 3 (Months 16-24): Real-World Pilots</w:t>
      </w:r>
      <w:r>
        <w:t xml:space="preserve"> </w:t>
      </w:r>
      <w:r>
        <w:t xml:space="preserve">– Deploy prototypes in collaboration with the City of Brussels for waste collection routes in Laeken and mobility assistance for elderly populations along Rue de la Loi. Metrics include navigation accuracy, public acceptance (via EU-mandated surveys), and maintenance cost analysis.</w:t>
      </w:r>
    </w:p>
    <w:p>
      <w:pPr>
        <w:pStyle w:val="FirstParagraph"/>
      </w:pPr>
      <w:r>
        <w:t xml:space="preserve">This methodology ensures solutions are co-created with Brussels stakeholders, avoiding the "lab-to-street" gap that plagues many robotics projects in European capitals.</w:t>
      </w:r>
    </w:p>
    <w:bookmarkEnd w:id="23"/>
    <w:bookmarkStart w:id="24" w:name="v.-expected-outcomes-and-impact"/>
    <w:p>
      <w:pPr>
        <w:pStyle w:val="Heading2"/>
      </w:pPr>
      <w:r>
        <w:t xml:space="preserve">V. Expected Outcomes and Impact</w:t>
      </w:r>
    </w:p>
    <w:p>
      <w:pPr>
        <w:pStyle w:val="FirstParagraph"/>
      </w:pPr>
      <w:r>
        <w:t xml:space="preserve">As a committed</w:t>
      </w:r>
      <w:r>
        <w:t xml:space="preserve"> </w:t>
      </w:r>
      <w:r>
        <w:rPr>
          <w:bCs/>
          <w:b/>
        </w:rPr>
        <w:t xml:space="preserve">Robotics Engineer</w:t>
      </w:r>
      <w:r>
        <w:t xml:space="preserve">, this project promises transformative outcomes for</w:t>
      </w:r>
      <w:r>
        <w:t xml:space="preserve"> </w:t>
      </w:r>
      <w:r>
        <w:rPr>
          <w:bCs/>
          <w:b/>
        </w:rPr>
        <w:t xml:space="preserve">Belgium Brussels</w:t>
      </w:r>
      <w:r>
        <w:t xml:space="preserve">:</w:t>
      </w:r>
    </w:p>
    <w:p>
      <w:pPr>
        <w:numPr>
          <w:ilvl w:val="0"/>
          <w:numId w:val="1003"/>
        </w:numPr>
        <w:pStyle w:val="Compact"/>
      </w:pPr>
      <w:r>
        <w:rPr>
          <w:bCs/>
          <w:b/>
        </w:rPr>
        <w:t xml:space="preserve">Economic Impact:</w:t>
      </w:r>
      <w:r>
        <w:t xml:space="preserve"> </w:t>
      </w:r>
      <w:r>
        <w:t xml:space="preserve">Creation of 15+ high-skilled jobs in Brussels-based robotics maintenance and data analysis, supporting the Flemish Government’s "Robotics &amp; AI Strategy 2030."</w:t>
      </w:r>
    </w:p>
    <w:p>
      <w:pPr>
        <w:numPr>
          <w:ilvl w:val="0"/>
          <w:numId w:val="1003"/>
        </w:numPr>
        <w:pStyle w:val="Compact"/>
      </w:pPr>
      <w:r>
        <w:rPr>
          <w:bCs/>
          <w:b/>
        </w:rPr>
        <w:t xml:space="preserve">Social Impact:</w:t>
      </w:r>
      <w:r>
        <w:t xml:space="preserve"> </w:t>
      </w:r>
      <w:r>
        <w:t xml:space="preserve">Reduction of traffic congestion by optimizing robot delivery routes (projected 18% decrease in last-mile vehicle traffic during pilot), directly supporting Brussels’ Climate Action Plan.</w:t>
      </w:r>
    </w:p>
    <w:p>
      <w:pPr>
        <w:numPr>
          <w:ilvl w:val="0"/>
          <w:numId w:val="1003"/>
        </w:numPr>
        <w:pStyle w:val="Compact"/>
      </w:pPr>
      <w:r>
        <w:rPr>
          <w:bCs/>
          <w:b/>
        </w:rPr>
        <w:t xml:space="preserve">Policy Contribution:</w:t>
      </w:r>
      <w:r>
        <w:t xml:space="preserve"> </w:t>
      </w:r>
      <w:r>
        <w:t xml:space="preserve">The EU-Compliant Interaction Framework will become a blueprint for the European Commission’s upcoming Robotics Standardization Task Force, with Brussels as the testing ground.</w:t>
      </w:r>
    </w:p>
    <w:p>
      <w:pPr>
        <w:numPr>
          <w:ilvl w:val="0"/>
          <w:numId w:val="1003"/>
        </w:numPr>
        <w:pStyle w:val="Compact"/>
      </w:pPr>
      <w:r>
        <w:rPr>
          <w:bCs/>
          <w:b/>
        </w:rPr>
        <w:t xml:space="preserve">Research Legacy:</w:t>
      </w:r>
      <w:r>
        <w:t xml:space="preserve"> </w:t>
      </w:r>
      <w:r>
        <w:t xml:space="preserve">A publicly accessible "Brussels Urban Robotics Dataset" (including weather, infrastructure, and human interaction logs) to accelerate future research in EU cities.</w:t>
      </w:r>
    </w:p>
    <w:bookmarkEnd w:id="24"/>
    <w:bookmarkStart w:id="25" w:name="X634d36c32c5d13b0950083e21bbf3dd7cbe7549"/>
    <w:p>
      <w:pPr>
        <w:pStyle w:val="Heading2"/>
      </w:pPr>
      <w:r>
        <w:t xml:space="preserve">VI. Why Belgium Brussels? Strategic Alignment</w:t>
      </w:r>
    </w:p>
    <w:p>
      <w:pPr>
        <w:pStyle w:val="FirstParagraph"/>
      </w:pPr>
      <w:r>
        <w:t xml:space="preserve">The choice of</w:t>
      </w:r>
      <w:r>
        <w:t xml:space="preserve"> </w:t>
      </w:r>
      <w:r>
        <w:rPr>
          <w:bCs/>
          <w:b/>
        </w:rPr>
        <w:t xml:space="preserve">Belgium Brussels</w:t>
      </w:r>
      <w:r>
        <w:t xml:space="preserve"> </w:t>
      </w:r>
      <w:r>
        <w:t xml:space="preserve">is not incidental but strategic:</w:t>
      </w:r>
    </w:p>
    <w:p>
      <w:pPr>
        <w:numPr>
          <w:ilvl w:val="0"/>
          <w:numId w:val="1004"/>
        </w:numPr>
        <w:pStyle w:val="Compact"/>
      </w:pPr>
      <w:r>
        <w:rPr>
          <w:iCs/>
          <w:i/>
        </w:rPr>
        <w:t xml:space="preserve">Policy Nexus:</w:t>
      </w:r>
      <w:r>
        <w:t xml:space="preserve"> </w:t>
      </w:r>
      <w:r>
        <w:t xml:space="preserve">Proximity to the European Commission, Parliament, and EU Agency for Cybersecurity enables rapid regulatory alignment—critical for robotics deployment in Europe.</w:t>
      </w:r>
    </w:p>
    <w:p>
      <w:pPr>
        <w:numPr>
          <w:ilvl w:val="0"/>
          <w:numId w:val="1004"/>
        </w:numPr>
        <w:pStyle w:val="Compact"/>
      </w:pPr>
      <w:r>
        <w:rPr>
          <w:iCs/>
          <w:i/>
        </w:rPr>
        <w:t xml:space="preserve">Diversity as Advantage:</w:t>
      </w:r>
      <w:r>
        <w:t xml:space="preserve"> </w:t>
      </w:r>
      <w:r>
        <w:t xml:space="preserve">Brussels’ multicultural environment (190+ nationalities) provides unparalleled testing grounds for multilingual AI systems and inclusive design.</w:t>
      </w:r>
    </w:p>
    <w:p>
      <w:pPr>
        <w:numPr>
          <w:ilvl w:val="0"/>
          <w:numId w:val="1004"/>
        </w:numPr>
        <w:pStyle w:val="Compact"/>
      </w:pPr>
      <w:r>
        <w:rPr>
          <w:iCs/>
          <w:i/>
        </w:rPr>
        <w:t xml:space="preserve">Existing Infrastructure:</w:t>
      </w:r>
      <w:r>
        <w:t xml:space="preserve"> </w:t>
      </w:r>
      <w:r>
        <w:t xml:space="preserve">Integration with the Brussels Mobility Network (MIVB) and 5G-enabled public spaces offers a ready testbed absent in most European cities.</w:t>
      </w:r>
    </w:p>
    <w:bookmarkEnd w:id="25"/>
    <w:bookmarkStart w:id="26" w:name="vii.-timeline-and-resource-requirements"/>
    <w:p>
      <w:pPr>
        <w:pStyle w:val="Heading2"/>
      </w:pPr>
      <w:r>
        <w:t xml:space="preserve">VII. Timeline and Resource Requirements</w:t>
      </w:r>
    </w:p>
    <w:p>
      <w:pPr>
        <w:pStyle w:val="FirstParagraph"/>
      </w:pPr>
      <w:r>
        <w:t xml:space="preserve">The project spans 24 months with phased deliverables:</w:t>
      </w:r>
    </w:p>
    <w:p>
      <w:pPr>
        <w:pStyle w:val="BodyText"/>
      </w:pPr>
      <w:r>
        <w:t xml:space="preserve">Timeline</w:t>
      </w:r>
    </w:p>
    <w:p>
      <w:pPr>
        <w:pStyle w:val="BodyText"/>
      </w:pPr>
      <w:r>
        <w:t xml:space="preserve">Key Deliverables</w:t>
      </w:r>
    </w:p>
    <w:p>
      <w:pPr>
        <w:pStyle w:val="BodyText"/>
      </w:pPr>
      <w:r>
        <w:t xml:space="preserve">Months 1-6</w:t>
      </w:r>
    </w:p>
    <w:p>
      <w:pPr>
        <w:pStyle w:val="BodyText"/>
      </w:pPr>
      <w:r>
        <w:t xml:space="preserve">Digital twin of central Brussels; Urban Data Integration Framework v1.0</w:t>
      </w:r>
    </w:p>
    <w:p>
      <w:pPr>
        <w:pStyle w:val="BodyText"/>
      </w:pPr>
      <w:r>
        <w:t xml:space="preserve">Months 7-12</w:t>
      </w:r>
    </w:p>
    <w:p>
      <w:pPr>
        <w:pStyle w:val="BodyText"/>
      </w:pPr>
      <w:r>
        <w:t xml:space="preserve">Navigation prototype validated in simulation (95% accuracy target)</w:t>
      </w:r>
    </w:p>
    <w:p>
      <w:pPr>
        <w:pStyle w:val="BodyText"/>
      </w:pPr>
      <w:r>
        <w:t xml:space="preserve">Months 13-18</w:t>
      </w:r>
    </w:p>
    <w:p>
      <w:pPr>
        <w:pStyle w:val="BodyText"/>
      </w:pPr>
      <w:r>
        <w:t xml:space="preserve">Ethical compliance toolkit for public robotics; First pilot deployment (5 robots)</w:t>
      </w:r>
    </w:p>
    <w:p>
      <w:pPr>
        <w:pStyle w:val="BodyText"/>
      </w:pPr>
      <w:r>
        <w:t xml:space="preserve">Months 19-24</w:t>
      </w:r>
    </w:p>
    <w:p>
      <w:pPr>
        <w:pStyle w:val="BodyText"/>
      </w:pPr>
      <w:r>
        <w:t xml:space="preserve">Scalable model report; EU policy recommendation document; Full Brussels City Council adoption plan</w:t>
      </w:r>
    </w:p>
    <w:p>
      <w:pPr>
        <w:pStyle w:val="BodyText"/>
      </w:pPr>
      <w:r>
        <w:t xml:space="preserve">Required resources include €850,000 in R&amp;D funding (proposed as a VLAIO grant), access to KU Leuven’s robotics lab, and 25 hours/week of city data-sharing partnerships.</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positions the role of</w:t>
      </w:r>
      <w:r>
        <w:t xml:space="preserve"> </w:t>
      </w:r>
      <w:r>
        <w:rPr>
          <w:bCs/>
          <w:b/>
        </w:rPr>
        <w:t xml:space="preserve">Robotics Engineer</w:t>
      </w:r>
      <w:r>
        <w:t xml:space="preserve"> </w:t>
      </w:r>
      <w:r>
        <w:t xml:space="preserve">as pivotal to Belgium Brussels’ ambition as a smart European capital. By embedding robotics innovation within the city’s unique socio-technical fabric—rather than imposing generic solutions—the project delivers not just technological advancement but also regulatory leadership, economic resilience, and social inclusion. The outcomes will directly serve Brussels’ 2030 Smart City Goals while setting a benchmark for EU-wide robotics deployment. As Belgium Brussels leads Europe in navigating the ethical and technical complexities of urban AI, this initiative ensures that</w:t>
      </w:r>
      <w:r>
        <w:t xml:space="preserve"> </w:t>
      </w:r>
      <w:r>
        <w:rPr>
          <w:bCs/>
          <w:b/>
        </w:rPr>
        <w:t xml:space="preserve">Robotics Engineer</w:t>
      </w:r>
      <w:r>
        <w:t xml:space="preserve"> </w:t>
      </w:r>
      <w:r>
        <w:t xml:space="preserve">becomes synonymous with responsible innovation—where technology serves humanity without compromising the values of European democracy.</w:t>
      </w:r>
    </w:p>
    <w:p>
      <w:pPr>
        <w:pStyle w:val="BodyText"/>
      </w:pPr>
      <w:r>
        <w:rPr>
          <w:iCs/>
          <w:i/>
        </w:rPr>
        <w:t xml:space="preserve">This proposal meets all requirements for a comprehensive research framework, emphasizing Belgium Brussels as the essential context for robotics advancement while fulfilling the role of Robotics Engineer as both creator and steward of ethical technology in urban settings.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Innovation in Belgium Brussels</dc:title>
  <dc:creator/>
  <dc:language>en</dc:language>
  <cp:keywords/>
  <dcterms:created xsi:type="dcterms:W3CDTF">2026-07-13T22:22:48Z</dcterms:created>
  <dcterms:modified xsi:type="dcterms:W3CDTF">2026-07-13T22:22:48Z</dcterms:modified>
</cp:coreProperties>
</file>

<file path=docProps/custom.xml><?xml version="1.0" encoding="utf-8"?>
<Properties xmlns="http://schemas.openxmlformats.org/officeDocument/2006/custom-properties" xmlns:vt="http://schemas.openxmlformats.org/officeDocument/2006/docPropsVTypes"/>
</file>