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8" w:name="X4435ea2d74b9a761fb12c62c8b1816ccc7b4e27"/>
    <w:p>
      <w:pPr>
        <w:pStyle w:val="Heading1"/>
      </w:pPr>
      <w:r>
        <w:t xml:space="preserve">Research Proposal: Advancing Urban Innovation Through Robotics Engineering in Colombia Medellín</w:t>
      </w:r>
    </w:p>
    <w:bookmarkStart w:id="20" w:name="introduction"/>
    <w:p>
      <w:pPr>
        <w:pStyle w:val="Heading2"/>
      </w:pPr>
      <w:r>
        <w:t xml:space="preserve">1. Introduction</w:t>
      </w:r>
    </w:p>
    <w:p>
      <w:pPr>
        <w:pStyle w:val="FirstParagraph"/>
      </w:pPr>
      <w:r>
        <w:t xml:space="preserve">The rapid urbanization of Colombia Medellín presents both extraordinary opportunities and complex challenges for sustainable development. As one of Latin America's most dynamic cities, Medellín has transformed from a high-crime metropolis to a global model of social innovation through its integrated approach to urban planning, public transportation, and community engagement. However, persistent issues—including traffic congestion in the Andean corridor, inadequate waste management systems in informal settlements (comunas), and accessibility barriers for persons with disabilities—demand innovative technological solutions. This</w:t>
      </w:r>
      <w:r>
        <w:t xml:space="preserve"> </w:t>
      </w:r>
      <w:r>
        <w:rPr>
          <w:iCs/>
          <w:i/>
        </w:rPr>
        <w:t xml:space="preserve">Research Proposal</w:t>
      </w:r>
      <w:r>
        <w:t xml:space="preserve"> </w:t>
      </w:r>
      <w:r>
        <w:t xml:space="preserve">establishes a strategic framework for deploying a dedicated</w:t>
      </w:r>
      <w:r>
        <w:t xml:space="preserve"> </w:t>
      </w:r>
      <w:r>
        <w:rPr>
          <w:bCs/>
          <w:b/>
        </w:rPr>
        <w:t xml:space="preserve">Robotics Engineer</w:t>
      </w:r>
      <w:r>
        <w:t xml:space="preserve"> </w:t>
      </w:r>
      <w:r>
        <w:t xml:space="preserve">within Medellín's municipal innovation ecosystem to develop context-specific robotic systems that directly address these urban challenges. Colombia Medellín, with its unique blend of cultural vibrancy, socioeconomic diversity, and technological ambition, serves as the ideal laboratory for this pioneering initiative.</w:t>
      </w:r>
    </w:p>
    <w:bookmarkEnd w:id="20"/>
    <w:bookmarkStart w:id="21" w:name="problem-statement"/>
    <w:p>
      <w:pPr>
        <w:pStyle w:val="Heading2"/>
      </w:pPr>
      <w:r>
        <w:t xml:space="preserve">2. Problem Statement</w:t>
      </w:r>
    </w:p>
    <w:p>
      <w:pPr>
        <w:pStyle w:val="FirstParagraph"/>
      </w:pPr>
      <w:r>
        <w:t xml:space="preserve">Medellín faces acute urban pressures exacerbated by population density (over 2.5 million residents) and geographical constraints (city nestled in a valley with steep slopes). Current infrastructure solutions are insufficient:</w:t>
      </w:r>
    </w:p>
    <w:p>
      <w:pPr>
        <w:numPr>
          <w:ilvl w:val="0"/>
          <w:numId w:val="1001"/>
        </w:numPr>
        <w:pStyle w:val="Compact"/>
      </w:pPr>
      <w:r>
        <w:t xml:space="preserve">Transportation bottlenecks cause average commute times exceeding 1 hour daily, contributing to economic losses of ~$350M annually.</w:t>
      </w:r>
    </w:p>
    <w:p>
      <w:pPr>
        <w:numPr>
          <w:ilvl w:val="0"/>
          <w:numId w:val="1001"/>
        </w:numPr>
        <w:pStyle w:val="Compact"/>
      </w:pPr>
      <w:r>
        <w:t xml:space="preserve">Waste management in peri-urban areas (e.g., Comuna 13) results in illegal dumping that contaminates the Aburrá Valley watershed.</w:t>
      </w:r>
    </w:p>
    <w:p>
      <w:pPr>
        <w:numPr>
          <w:ilvl w:val="0"/>
          <w:numId w:val="1001"/>
        </w:numPr>
        <w:pStyle w:val="Compact"/>
      </w:pPr>
      <w:r>
        <w:t xml:space="preserve">Accessibility gaps prevent 28% of elderly and disabled residents from accessing public services due to unmodified sidewalks and steep inclines.</w:t>
      </w:r>
    </w:p>
    <w:p>
      <w:pPr>
        <w:pStyle w:val="FirstParagraph"/>
      </w:pPr>
      <w:r>
        <w:t xml:space="preserve">The absence of locally adapted robotic solutions—despite global advancements—stems from a critical shortage of specialized</w:t>
      </w:r>
      <w:r>
        <w:t xml:space="preserve"> </w:t>
      </w:r>
      <w:r>
        <w:rPr>
          <w:bCs/>
          <w:b/>
        </w:rPr>
        <w:t xml:space="preserve">Robotics Engineer</w:t>
      </w:r>
      <w:r>
        <w:t xml:space="preserve"> </w:t>
      </w:r>
      <w:r>
        <w:t xml:space="preserve">talent within Colombia's urban tech sector. Existing robotics initiatives in Medellín remain limited to academic projects without municipal integration, failing to scale solutions for real-world application. This gap impedes Colombia Medellín's capacity to leverage automation for equitable, sustainable growth.</w:t>
      </w:r>
    </w:p>
    <w:bookmarkEnd w:id="21"/>
    <w:bookmarkStart w:id="22" w:name="research-objectives"/>
    <w:p>
      <w:pPr>
        <w:pStyle w:val="Heading2"/>
      </w:pPr>
      <w:r>
        <w:t xml:space="preserve">3. Research Objectives</w:t>
      </w:r>
    </w:p>
    <w:p>
      <w:pPr>
        <w:pStyle w:val="FirstParagraph"/>
      </w:pPr>
      <w:r>
        <w:t xml:space="preserve">This project establishes three core objectives driven by the role of the Robotics Engineer:</w:t>
      </w:r>
    </w:p>
    <w:p>
      <w:pPr>
        <w:numPr>
          <w:ilvl w:val="0"/>
          <w:numId w:val="1002"/>
        </w:numPr>
        <w:pStyle w:val="Compact"/>
      </w:pPr>
      <w:r>
        <w:rPr>
          <w:bCs/>
          <w:b/>
        </w:rPr>
        <w:t xml:space="preserve">Develop Context-Aware Robotic Prototypes:</w:t>
      </w:r>
      <w:r>
        <w:t xml:space="preserve"> </w:t>
      </w:r>
      <w:r>
        <w:t xml:space="preserve">Design and field-test low-cost, energy-efficient robots tailored to Medellín's terrain and social needs (e.g., slope-climbing waste collectors for Comuna 13, accessibility-assist drones for public transit).</w:t>
      </w:r>
    </w:p>
    <w:p>
      <w:pPr>
        <w:numPr>
          <w:ilvl w:val="0"/>
          <w:numId w:val="1002"/>
        </w:numPr>
        <w:pStyle w:val="Compact"/>
      </w:pPr>
      <w:r>
        <w:rPr>
          <w:bCs/>
          <w:b/>
        </w:rPr>
        <w:t xml:space="preserve">Create an Urban Robotics Innovation Hub:</w:t>
      </w:r>
      <w:r>
        <w:t xml:space="preserve"> </w:t>
      </w:r>
      <w:r>
        <w:t xml:space="preserve">Establish a collaborative platform linking the Robotics Engineer with Medellín's existing innovation clusters (e.g., Parque Explora, SENA robotics labs) and international partners (e.g., MIT Colombia Network).</w:t>
      </w:r>
    </w:p>
    <w:p>
      <w:pPr>
        <w:numPr>
          <w:ilvl w:val="0"/>
          <w:numId w:val="1002"/>
        </w:numPr>
        <w:pStyle w:val="Compact"/>
      </w:pPr>
      <w:r>
        <w:rPr>
          <w:bCs/>
          <w:b/>
        </w:rPr>
        <w:t xml:space="preserve">Build Local Technical Capacity:</w:t>
      </w:r>
      <w:r>
        <w:t xml:space="preserve"> </w:t>
      </w:r>
      <w:r>
        <w:t xml:space="preserve">Implement training programs for 50+ Colombian engineering students and municipal technicians in robotics design for urban applications, ensuring long-term sustainability beyond the project lifecycle.</w:t>
      </w:r>
    </w:p>
    <w:bookmarkEnd w:id="22"/>
    <w:bookmarkStart w:id="23" w:name="literature-review-innovation-gap"/>
    <w:p>
      <w:pPr>
        <w:pStyle w:val="Heading2"/>
      </w:pPr>
      <w:r>
        <w:t xml:space="preserve">4. Literature Review &amp; Innovation Gap</w:t>
      </w:r>
    </w:p>
    <w:p>
      <w:pPr>
        <w:pStyle w:val="FirstParagraph"/>
      </w:pPr>
      <w:r>
        <w:t xml:space="preserve">Existing literature on urban robotics (e.g., MIT's CityScope framework) emphasizes Western contexts but overlooks Latin American socioeconomic realities. Studies by the World Bank (2023) note that 68% of smart city projects fail in Global South cities due to cultural misalignment and lack of local technical ownership. Colombia Medellín's "Social Urbanism" model—prioritizing equity over efficiency—demands robotics solutions co-created with communities, not imported. The gap is clear: current</w:t>
      </w:r>
      <w:r>
        <w:t xml:space="preserve"> </w:t>
      </w:r>
      <w:r>
        <w:rPr>
          <w:iCs/>
          <w:i/>
        </w:rPr>
        <w:t xml:space="preserve">Research Proposal</w:t>
      </w:r>
      <w:r>
        <w:t xml:space="preserve"> </w:t>
      </w:r>
      <w:r>
        <w:t xml:space="preserve">frameworks do not integrate robotics engineering into post-conflict urban renewal strategies, despite Colombia's 2016 peace accord emphasizing technology for inclusive development.</w:t>
      </w:r>
    </w:p>
    <w:bookmarkEnd w:id="23"/>
    <w:bookmarkStart w:id="24" w:name="methodology"/>
    <w:p>
      <w:pPr>
        <w:pStyle w:val="Heading2"/>
      </w:pPr>
      <w:r>
        <w:t xml:space="preserve">5. Methodology</w:t>
      </w:r>
    </w:p>
    <w:p>
      <w:pPr>
        <w:pStyle w:val="FirstParagraph"/>
      </w:pPr>
      <w:r>
        <w:t xml:space="preserve">The Robotics Engineer will lead a 3-phase methodology grounded in participatory design:</w:t>
      </w:r>
    </w:p>
    <w:p>
      <w:pPr>
        <w:numPr>
          <w:ilvl w:val="0"/>
          <w:numId w:val="1003"/>
        </w:numPr>
        <w:pStyle w:val="Compact"/>
      </w:pPr>
      <w:r>
        <w:rPr>
          <w:bCs/>
          <w:b/>
        </w:rPr>
        <w:t xml:space="preserve">Community Co-Design (Months 1-4):</w:t>
      </w:r>
      <w:r>
        <w:t xml:space="preserve"> </w:t>
      </w:r>
      <w:r>
        <w:t xml:space="preserve">Deploy the Robotics Engineer to conduct workshops in 5 Comunas with residents, municipal agencies (e.g., Medellín's Office of Innovation), and universities. Using ethnographic mapping, identify pain points where robotics can augment—not replace—human labor.</w:t>
      </w:r>
    </w:p>
    <w:p>
      <w:pPr>
        <w:numPr>
          <w:ilvl w:val="0"/>
          <w:numId w:val="1003"/>
        </w:numPr>
        <w:pStyle w:val="Compact"/>
      </w:pPr>
      <w:r>
        <w:rPr>
          <w:bCs/>
          <w:b/>
        </w:rPr>
        <w:t xml:space="preserve">Prototype Development &amp; Testing (Months 5-10):</w:t>
      </w:r>
      <w:r>
        <w:t xml:space="preserve"> </w:t>
      </w:r>
      <w:r>
        <w:t xml:space="preserve">Engineer robots using modular, open-source platforms (Arduino/Raspberry Pi) to ensure affordability. Test prototypes in controlled Medellín environments:</w:t>
      </w:r>
    </w:p>
    <w:p>
      <w:pPr>
        <w:numPr>
          <w:ilvl w:val="1"/>
          <w:numId w:val="1004"/>
        </w:numPr>
        <w:pStyle w:val="Compact"/>
      </w:pPr>
      <w:r>
        <w:t xml:space="preserve">Slope-climbing robot for waste collection in Comuna 13's narrow streets</w:t>
      </w:r>
    </w:p>
    <w:p>
      <w:pPr>
        <w:numPr>
          <w:ilvl w:val="1"/>
          <w:numId w:val="1004"/>
        </w:numPr>
        <w:pStyle w:val="Compact"/>
      </w:pPr>
      <w:r>
        <w:t xml:space="preserve">Low-altitude drone system for inspecting public infrastructure in hilly zones</w:t>
      </w:r>
    </w:p>
    <w:p>
      <w:pPr>
        <w:numPr>
          <w:ilvl w:val="0"/>
          <w:numId w:val="1003"/>
        </w:numPr>
        <w:pStyle w:val="Compact"/>
      </w:pPr>
      <w:r>
        <w:rPr>
          <w:bCs/>
          <w:b/>
        </w:rPr>
        <w:t xml:space="preserve">Scalability Assessment (Months 11-24):</w:t>
      </w:r>
      <w:r>
        <w:t xml:space="preserve"> </w:t>
      </w:r>
      <w:r>
        <w:t xml:space="preserve">Partner with Medellín's Metrocable system to integrate robotic maintenance tools. Measure outcomes via reduced waste-related health incidents and increased service accessibility for vulnerable groups.</w:t>
      </w:r>
    </w:p>
    <w:bookmarkEnd w:id="24"/>
    <w:bookmarkStart w:id="25" w:name="expected-outcomes-significance"/>
    <w:p>
      <w:pPr>
        <w:pStyle w:val="Heading2"/>
      </w:pPr>
      <w:r>
        <w:t xml:space="preserve">6. Expected Outcomes &amp; Significance</w:t>
      </w:r>
    </w:p>
    <w:p>
      <w:pPr>
        <w:pStyle w:val="FirstParagraph"/>
      </w:pPr>
      <w:r>
        <w:t xml:space="preserve">This initiative will deliver transformative impact for Colombia Medellín:</w:t>
      </w:r>
    </w:p>
    <w:p>
      <w:pPr>
        <w:numPr>
          <w:ilvl w:val="0"/>
          <w:numId w:val="1005"/>
        </w:numPr>
        <w:pStyle w:val="Compact"/>
      </w:pPr>
      <w:r>
        <w:rPr>
          <w:bCs/>
          <w:b/>
        </w:rPr>
        <w:t xml:space="preserve">Direct Urban Solutions:</w:t>
      </w:r>
      <w:r>
        <w:t xml:space="preserve"> </w:t>
      </w:r>
      <w:r>
        <w:t xml:space="preserve">3 deployable robotic systems reducing waste collection time by 40% and improving accessibility for 15,000+ residents in target Comunas.</w:t>
      </w:r>
    </w:p>
    <w:p>
      <w:pPr>
        <w:numPr>
          <w:ilvl w:val="0"/>
          <w:numId w:val="1005"/>
        </w:numPr>
        <w:pStyle w:val="Compact"/>
      </w:pPr>
      <w:r>
        <w:rPr>
          <w:bCs/>
          <w:b/>
        </w:rPr>
        <w:t xml:space="preserve">Economic Catalyst:</w:t>
      </w:r>
      <w:r>
        <w:t xml:space="preserve"> </w:t>
      </w:r>
      <w:r>
        <w:t xml:space="preserve">Generate local tech jobs through a Medellín Robotics Incubator, targeting the city's growing IT sector (32% YoY growth since 2021).</w:t>
      </w:r>
    </w:p>
    <w:p>
      <w:pPr>
        <w:numPr>
          <w:ilvl w:val="0"/>
          <w:numId w:val="1005"/>
        </w:numPr>
        <w:pStyle w:val="Compact"/>
      </w:pPr>
      <w:r>
        <w:rPr>
          <w:bCs/>
          <w:b/>
        </w:rPr>
        <w:t xml:space="preserve">National Replicability:</w:t>
      </w:r>
      <w:r>
        <w:t xml:space="preserve"> </w:t>
      </w:r>
      <w:r>
        <w:t xml:space="preserve">Create a blueprint for other Colombian cities (e.g., Cali, Bogotá) to adopt context-specific robotics within their urban renewal frameworks.</w:t>
      </w:r>
    </w:p>
    <w:p>
      <w:pPr>
        <w:numPr>
          <w:ilvl w:val="0"/>
          <w:numId w:val="1005"/>
        </w:numPr>
        <w:pStyle w:val="Compact"/>
      </w:pPr>
      <w:r>
        <w:rPr>
          <w:bCs/>
          <w:b/>
        </w:rPr>
        <w:t xml:space="preserve">Global Leadership:</w:t>
      </w:r>
      <w:r>
        <w:t xml:space="preserve"> </w:t>
      </w:r>
      <w:r>
        <w:t xml:space="preserve">Position Colombia Medellín as a pioneer in "Latin American Robotics for Social Good," attracting international funding from entities like USAID and UN-Habitat.</w:t>
      </w:r>
    </w:p>
    <w:p>
      <w:pPr>
        <w:pStyle w:val="FirstParagraph"/>
      </w:pPr>
      <w:r>
        <w:t xml:space="preserve">The role of the</w:t>
      </w:r>
      <w:r>
        <w:t xml:space="preserve"> </w:t>
      </w:r>
      <w:r>
        <w:rPr>
          <w:bCs/>
          <w:b/>
        </w:rPr>
        <w:t xml:space="preserve">Robotics Engineer</w:t>
      </w:r>
      <w:r>
        <w:t xml:space="preserve"> </w:t>
      </w:r>
      <w:r>
        <w:t xml:space="preserve">transcends technical execution; they will act as a cultural bridge between global innovation and Medellín's unique urban identity. This project directly supports Colombia's National Development Plan 2022-2026, which prioritizes "technology for social inclusion" in its Sustainable Urban Development pillar.</w:t>
      </w:r>
    </w:p>
    <w:bookmarkEnd w:id="25"/>
    <w:bookmarkStart w:id="26" w:name="budget-timeline"/>
    <w:p>
      <w:pPr>
        <w:pStyle w:val="Heading2"/>
      </w:pPr>
      <w:r>
        <w:t xml:space="preserve">7. Budget &amp; Timeline</w:t>
      </w:r>
    </w:p>
    <w:p>
      <w:pPr>
        <w:pStyle w:val="FirstParagraph"/>
      </w:pPr>
      <w:r>
        <w:t xml:space="preserve">A phased budget of $450,000 is proposed over 3 years:</w:t>
      </w:r>
    </w:p>
    <w:p>
      <w:pPr>
        <w:numPr>
          <w:ilvl w:val="0"/>
          <w:numId w:val="1006"/>
        </w:numPr>
        <w:pStyle w:val="Compact"/>
      </w:pPr>
      <w:r>
        <w:t xml:space="preserve">$185,000 (Year 1): Community engagement, hardware procurement</w:t>
      </w:r>
    </w:p>
    <w:p>
      <w:pPr>
        <w:numPr>
          <w:ilvl w:val="0"/>
          <w:numId w:val="1006"/>
        </w:numPr>
        <w:pStyle w:val="Compact"/>
      </w:pPr>
      <w:r>
        <w:t xml:space="preserve">$175,000 (Year 2): Prototype development and pilot testing</w:t>
      </w:r>
    </w:p>
    <w:p>
      <w:pPr>
        <w:numPr>
          <w:ilvl w:val="0"/>
          <w:numId w:val="1006"/>
        </w:numPr>
        <w:pStyle w:val="Compact"/>
      </w:pPr>
      <w:r>
        <w:t xml:space="preserve">$90,000 (Year 3): Capacity building and scaling strategy</w:t>
      </w:r>
    </w:p>
    <w:p>
      <w:pPr>
        <w:pStyle w:val="FirstParagraph"/>
      </w:pPr>
      <w:r>
        <w:t xml:space="preserve">The Robotics Engineer will receive a competitive salary aligned with Medellín's emerging tech market ($58,500 USD/year) as the project's technical lead. All solutions will comply with Colombia's National Robotics Strategy (2021) and environmental regulations.</w:t>
      </w:r>
    </w:p>
    <w:bookmarkEnd w:id="26"/>
    <w:bookmarkStart w:id="27" w:name="conclusion"/>
    <w:p>
      <w:pPr>
        <w:pStyle w:val="Heading2"/>
      </w:pPr>
      <w:r>
        <w:t xml:space="preserve">8. Conclusion</w:t>
      </w:r>
    </w:p>
    <w:p>
      <w:pPr>
        <w:pStyle w:val="FirstParagraph"/>
      </w:pPr>
      <w:r>
        <w:t xml:space="preserve">Colombia Medellín stands at a pivotal moment where technological innovation must be inseparable from social justice. This</w:t>
      </w:r>
      <w:r>
        <w:t xml:space="preserve"> </w:t>
      </w:r>
      <w:r>
        <w:rPr>
          <w:iCs/>
          <w:i/>
        </w:rPr>
        <w:t xml:space="preserve">Research Proposal</w:t>
      </w:r>
      <w:r>
        <w:t xml:space="preserve"> </w:t>
      </w:r>
      <w:r>
        <w:t xml:space="preserve">positions the</w:t>
      </w:r>
      <w:r>
        <w:t xml:space="preserve"> </w:t>
      </w:r>
      <w:r>
        <w:rPr>
          <w:bCs/>
          <w:b/>
        </w:rPr>
        <w:t xml:space="preserve">Robotics Engineer</w:t>
      </w:r>
      <w:r>
        <w:t xml:space="preserve"> </w:t>
      </w:r>
      <w:r>
        <w:t xml:space="preserve">not as a peripheral tech specialist, but as an essential urban strategist for the city's next era of transformation. By embedding robotics within Medellín's participatory governance model—where citizens co-design their environment—we move beyond isolated "smart city" gimmicks toward truly inclusive urban resilience. The outcomes will prove that Colombia Medellín is not merely adopting global technology, but pioneering a new paradigm where automation serves humanity, one hillside neighborhood at a time. This project represents an investment in Colombia's most valuable resource: its people—and the ingenuity of the Robotics Engineer who empowers them to shape their own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Innovation Through Robotics Engineering in Colombia Medellín</dc:title>
  <dc:creator/>
  <dc:language>en</dc:language>
  <cp:keywords/>
  <dcterms:created xsi:type="dcterms:W3CDTF">2026-07-21T07:39:18Z</dcterms:created>
  <dcterms:modified xsi:type="dcterms:W3CDTF">2026-07-21T07:39:18Z</dcterms:modified>
</cp:coreProperties>
</file>

<file path=docProps/custom.xml><?xml version="1.0" encoding="utf-8"?>
<Properties xmlns="http://schemas.openxmlformats.org/officeDocument/2006/custom-properties" xmlns:vt="http://schemas.openxmlformats.org/officeDocument/2006/docPropsVTypes"/>
</file>