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Berlin,</w:t>
      </w:r>
      <w:r>
        <w:t xml:space="preserve"> </w:t>
      </w:r>
      <w:r>
        <w:t xml:space="preserve">Germany</w:t>
      </w:r>
    </w:p>
    <w:bookmarkStart w:id="28" w:name="X82c2803f2bd31843a8b6db0cd5968f915c074be"/>
    <w:p>
      <w:pPr>
        <w:pStyle w:val="Heading1"/>
      </w:pPr>
      <w:r>
        <w:t xml:space="preserve">Research Proposal: Advancing Robotics Engineering for Sustainable Urban Solutions in Berlin, Germany</w:t>
      </w:r>
    </w:p>
    <w:bookmarkStart w:id="20" w:name="introduction-and-context"/>
    <w:p>
      <w:pPr>
        <w:pStyle w:val="Heading2"/>
      </w:pPr>
      <w:r>
        <w:t xml:space="preserve">1. Introduction and Context</w:t>
      </w:r>
    </w:p>
    <w:p>
      <w:pPr>
        <w:pStyle w:val="FirstParagraph"/>
      </w:pPr>
      <w:r>
        <w:t xml:space="preserve">The rapid evolution of robotics engineering presents transformative opportunities for addressing complex urban challenges in modern metropolises. As a global hub of innovation,</w:t>
      </w:r>
      <w:r>
        <w:t xml:space="preserve"> </w:t>
      </w:r>
      <w:r>
        <w:rPr>
          <w:bCs/>
          <w:b/>
        </w:rPr>
        <w:t xml:space="preserve">Germany Berlin</w:t>
      </w:r>
      <w:r>
        <w:t xml:space="preserve"> </w:t>
      </w:r>
      <w:r>
        <w:t xml:space="preserve">stands at the forefront of this technological revolution, with its unique ecosystem blending world-class academic institutions, industrial powerhouses, and a vibrant startup culture. This</w:t>
      </w:r>
      <w:r>
        <w:t xml:space="preserve"> </w:t>
      </w:r>
      <w:r>
        <w:rPr>
          <w:bCs/>
          <w:b/>
        </w:rPr>
        <w:t xml:space="preserve">Research Proposal</w:t>
      </w:r>
      <w:r>
        <w:t xml:space="preserve"> </w:t>
      </w:r>
      <w:r>
        <w:t xml:space="preserve">outlines a strategic initiative to establish a dedicated</w:t>
      </w:r>
      <w:r>
        <w:t xml:space="preserve"> </w:t>
      </w:r>
      <w:r>
        <w:rPr>
          <w:bCs/>
          <w:b/>
        </w:rPr>
        <w:t xml:space="preserve">Robotics Engineer</w:t>
      </w:r>
      <w:r>
        <w:t xml:space="preserve">-centric research program within Berlin's innovation landscape. Focused on developing adaptive robotic systems for sustainable urban infrastructure, this project directly responds to Germany's National Strategy for Artificial Intelligence and the European Union's Horizon Europe priorities. The urgency of this work is amplified by Berlin’s ambitious goals to become a carbon-neutral city by 2045, requiring cutting-edge robotics solutions for energy-efficient logistics, public space management, and aging population support.</w:t>
      </w:r>
    </w:p>
    <w:bookmarkEnd w:id="20"/>
    <w:bookmarkStart w:id="21" w:name="problem-statement"/>
    <w:p>
      <w:pPr>
        <w:pStyle w:val="Heading2"/>
      </w:pPr>
      <w:r>
        <w:t xml:space="preserve">2. Problem Statement</w:t>
      </w:r>
    </w:p>
    <w:p>
      <w:pPr>
        <w:pStyle w:val="FirstParagraph"/>
      </w:pPr>
      <w:r>
        <w:t xml:space="preserve">Urban environments in Germany face mounting pressures from demographic shifts (including an aging population), climate change impacts, and the need for resilient supply chains. Current robotic systems often lack the adaptability required for dynamic urban settings—failing to navigate unpredictable human interactions, diverse weather conditions, or complex infrastructure like Berlin's historic districts. While</w:t>
      </w:r>
      <w:r>
        <w:t xml:space="preserve"> </w:t>
      </w:r>
      <w:r>
        <w:rPr>
          <w:bCs/>
          <w:b/>
        </w:rPr>
        <w:t xml:space="preserve">Germany</w:t>
      </w:r>
      <w:r>
        <w:t xml:space="preserve"> </w:t>
      </w:r>
      <w:r>
        <w:t xml:space="preserve">excels in industrial robotics (e.g., automotive manufacturing), there is a critical gap in service robotics tailored for civic applications. This deficit hinders Berlin’s ability to leverage its position as Europe’s leading tech hub. Without specialized</w:t>
      </w:r>
      <w:r>
        <w:t xml:space="preserve"> </w:t>
      </w:r>
      <w:r>
        <w:rPr>
          <w:bCs/>
          <w:b/>
        </w:rPr>
        <w:t xml:space="preserve">Robotics Engineer</w:t>
      </w:r>
      <w:r>
        <w:t xml:space="preserve"> </w:t>
      </w:r>
      <w:r>
        <w:t xml:space="preserve">talent focused on urban contexts, the city risks lagging behind global competitors like Singapore and Tokyo in deploying AI-driven robotic solutions for public good.</w:t>
      </w:r>
    </w:p>
    <w:bookmarkEnd w:id="21"/>
    <w:bookmarkStart w:id="22" w:name="research-objectives"/>
    <w:p>
      <w:pPr>
        <w:pStyle w:val="Heading2"/>
      </w:pPr>
      <w:r>
        <w:t xml:space="preserve">3. Research Objectives</w:t>
      </w:r>
    </w:p>
    <w:p>
      <w:pPr>
        <w:pStyle w:val="FirstParagraph"/>
      </w:pPr>
      <w:r>
        <w:t xml:space="preserve">This proposal targets three interconnected objectives to position Berlin as a global leader in applied robotics:</w:t>
      </w:r>
    </w:p>
    <w:p>
      <w:pPr>
        <w:numPr>
          <w:ilvl w:val="0"/>
          <w:numId w:val="1001"/>
        </w:numPr>
        <w:pStyle w:val="Compact"/>
      </w:pPr>
      <w:r>
        <w:rPr>
          <w:bCs/>
          <w:b/>
        </w:rPr>
        <w:t xml:space="preserve">Develop Context-Aware Robotic Systems:</w:t>
      </w:r>
      <w:r>
        <w:t xml:space="preserve"> </w:t>
      </w:r>
      <w:r>
        <w:t xml:space="preserve">Design mobile robots capable of real-time environmental adaptation for tasks like waste management, public transport assistance, and emergency response within Berlin’s unique urban fabric (e.g., narrow streets, heritage buildings).</w:t>
      </w:r>
    </w:p>
    <w:p>
      <w:pPr>
        <w:numPr>
          <w:ilvl w:val="0"/>
          <w:numId w:val="1001"/>
        </w:numPr>
        <w:pStyle w:val="Compact"/>
      </w:pPr>
      <w:r>
        <w:rPr>
          <w:bCs/>
          <w:b/>
        </w:rPr>
        <w:t xml:space="preserve">Cultivate Berlin-Specific Robotics Talent:</w:t>
      </w:r>
      <w:r>
        <w:t xml:space="preserve"> </w:t>
      </w:r>
      <w:r>
        <w:t xml:space="preserve">Establish a transdisciplinary training pipeline with TU Berlin and Fraunhofer IPA to educate the next generation of</w:t>
      </w:r>
      <w:r>
        <w:t xml:space="preserve"> </w:t>
      </w:r>
      <w:r>
        <w:rPr>
          <w:bCs/>
          <w:b/>
        </w:rPr>
        <w:t xml:space="preserve">Robotics Engineer</w:t>
      </w:r>
      <w:r>
        <w:t xml:space="preserve">s specializing in urban deployment scenarios.</w:t>
      </w:r>
    </w:p>
    <w:p>
      <w:pPr>
        <w:numPr>
          <w:ilvl w:val="0"/>
          <w:numId w:val="1001"/>
        </w:numPr>
        <w:pStyle w:val="Compact"/>
      </w:pPr>
      <w:r>
        <w:rPr>
          <w:bCs/>
          <w:b/>
        </w:rPr>
        <w:t xml:space="preserve">Forge Industry-Academia Partnerships:</w:t>
      </w:r>
      <w:r>
        <w:t xml:space="preserve"> </w:t>
      </w:r>
      <w:r>
        <w:t xml:space="preserve">Collaborate with Berlin-based innovators (e.g., KUKA, Siemens Mobility, and startups like Ceva Robotics) to accelerate technology transfer from lab to city streets.</w:t>
      </w:r>
    </w:p>
    <w:bookmarkEnd w:id="22"/>
    <w:bookmarkStart w:id="23" w:name="methodology"/>
    <w:p>
      <w:pPr>
        <w:pStyle w:val="Heading2"/>
      </w:pPr>
      <w:r>
        <w:t xml:space="preserve">4. Methodology</w:t>
      </w:r>
    </w:p>
    <w:p>
      <w:pPr>
        <w:pStyle w:val="FirstParagraph"/>
      </w:pPr>
      <w:r>
        <w:t xml:space="preserve">The research will employ a three-phase approach:</w:t>
      </w:r>
    </w:p>
    <w:p>
      <w:pPr>
        <w:numPr>
          <w:ilvl w:val="0"/>
          <w:numId w:val="1002"/>
        </w:numPr>
        <w:pStyle w:val="Compact"/>
      </w:pPr>
      <w:r>
        <w:rPr>
          <w:bCs/>
          <w:b/>
        </w:rPr>
        <w:t xml:space="preserve">Phase 1: Urban Scenario Analysis (Months 1-6):</w:t>
      </w:r>
      <w:r>
        <w:t xml:space="preserve"> </w:t>
      </w:r>
      <w:r>
        <w:t xml:space="preserve">Conduct field studies across Berlin neighborhoods (e.g., Neukölln, Mitte) to map robotic interaction points and stakeholder needs. Partnering with the Berlin Senate Department for Urban Development, this phase will identify high-impact use cases like automated delivery drones for elderly care or cleaning robots in public parks.</w:t>
      </w:r>
    </w:p>
    <w:p>
      <w:pPr>
        <w:numPr>
          <w:ilvl w:val="0"/>
          <w:numId w:val="1002"/>
        </w:numPr>
        <w:pStyle w:val="Compact"/>
      </w:pPr>
      <w:r>
        <w:rPr>
          <w:bCs/>
          <w:b/>
        </w:rPr>
        <w:t xml:space="preserve">Phase 2: System Development (Months 7-24):</w:t>
      </w:r>
      <w:r>
        <w:t xml:space="preserve"> </w:t>
      </w:r>
      <w:r>
        <w:t xml:space="preserve">A team of</w:t>
      </w:r>
      <w:r>
        <w:t xml:space="preserve"> </w:t>
      </w:r>
      <w:r>
        <w:rPr>
          <w:bCs/>
          <w:b/>
        </w:rPr>
        <w:t xml:space="preserve">Robotics Engineer</w:t>
      </w:r>
      <w:r>
        <w:t xml:space="preserve">s at the proposed Berlin Innovation Lab will prototype systems using modular hardware (e.g., ROS-based platforms) and AI trained on Berlin-specific datasets. Key focus: human-robot trust in crowded spaces, energy efficiency for city-wide deployment, and compliance with German data protection laws (GDPR).</w:t>
      </w:r>
    </w:p>
    <w:p>
      <w:pPr>
        <w:numPr>
          <w:ilvl w:val="0"/>
          <w:numId w:val="1002"/>
        </w:numPr>
        <w:pStyle w:val="Compact"/>
      </w:pPr>
      <w:r>
        <w:rPr>
          <w:bCs/>
          <w:b/>
        </w:rPr>
        <w:t xml:space="preserve">Phase 3: City Integration &amp; Impact Assessment (Months 25-36):</w:t>
      </w:r>
      <w:r>
        <w:t xml:space="preserve"> </w:t>
      </w:r>
      <w:r>
        <w:t xml:space="preserve">Pilot robots in controlled Berlin zones with citizen engagement programs. Metrics include reduced CO</w:t>
      </w:r>
      <w:r>
        <w:rPr>
          <w:vertAlign w:val="subscript"/>
        </w:rPr>
        <w:t xml:space="preserve">2</w:t>
      </w:r>
      <w:r>
        <w:t xml:space="preserve"> </w:t>
      </w:r>
      <w:r>
        <w:t xml:space="preserve">from optimized routes, time savings for municipal services, and public acceptance surveys. Results will be benchmarked against other German cities to refine the</w:t>
      </w:r>
      <w:r>
        <w:t xml:space="preserve"> </w:t>
      </w:r>
      <w:r>
        <w:rPr>
          <w:bCs/>
          <w:b/>
        </w:rPr>
        <w:t xml:space="preserve">Germany Berlin</w:t>
      </w:r>
      <w:r>
        <w:t xml:space="preserve">-focused model.</w:t>
      </w:r>
    </w:p>
    <w:bookmarkEnd w:id="23"/>
    <w:bookmarkStart w:id="24" w:name="why-berlin-the-strategic-advantage"/>
    <w:p>
      <w:pPr>
        <w:pStyle w:val="Heading2"/>
      </w:pPr>
      <w:r>
        <w:t xml:space="preserve">5. Why Berlin? The Strategic Advantage</w:t>
      </w:r>
    </w:p>
    <w:p>
      <w:pPr>
        <w:pStyle w:val="FirstParagraph"/>
      </w:pPr>
      <w:r>
        <w:t xml:space="preserve">Berlin is not merely a location—it is the optimal epicenter for this research. The city offers:</w:t>
      </w:r>
    </w:p>
    <w:p>
      <w:pPr>
        <w:numPr>
          <w:ilvl w:val="0"/>
          <w:numId w:val="1003"/>
        </w:numPr>
        <w:pStyle w:val="Compact"/>
      </w:pPr>
      <w:r>
        <w:rPr>
          <w:bCs/>
          <w:b/>
        </w:rPr>
        <w:t xml:space="preserve">Unique Urban Laboratory:</w:t>
      </w:r>
      <w:r>
        <w:t xml:space="preserve"> </w:t>
      </w:r>
      <w:r>
        <w:t xml:space="preserve">A living testbed with diverse environments (historic, modern, industrial) unavailable elsewhere in Germany.</w:t>
      </w:r>
    </w:p>
    <w:p>
      <w:pPr>
        <w:numPr>
          <w:ilvl w:val="0"/>
          <w:numId w:val="1003"/>
        </w:numPr>
        <w:pStyle w:val="Compact"/>
      </w:pPr>
      <w:r>
        <w:rPr>
          <w:bCs/>
          <w:b/>
        </w:rPr>
        <w:t xml:space="preserve">Talent Pipeline:</w:t>
      </w:r>
      <w:r>
        <w:t xml:space="preserve"> </w:t>
      </w:r>
      <w:r>
        <w:t xml:space="preserve">Home to 20+ robotics-focused universities and research centers (TU Berlin, HPI), producing &gt;500 robotics graduates annually.</w:t>
      </w:r>
    </w:p>
    <w:p>
      <w:pPr>
        <w:numPr>
          <w:ilvl w:val="0"/>
          <w:numId w:val="1003"/>
        </w:numPr>
        <w:pStyle w:val="Compact"/>
      </w:pPr>
      <w:r>
        <w:rPr>
          <w:bCs/>
          <w:b/>
        </w:rPr>
        <w:t xml:space="preserve">Policy Alignment:</w:t>
      </w:r>
      <w:r>
        <w:t xml:space="preserve"> </w:t>
      </w:r>
      <w:r>
        <w:t xml:space="preserve">Berlin’s "Digital Strategy" prioritizes AI/robotics for public services, with €2.1M allocated in 2023 for smart city projects.</w:t>
      </w:r>
    </w:p>
    <w:p>
      <w:pPr>
        <w:numPr>
          <w:ilvl w:val="0"/>
          <w:numId w:val="1003"/>
        </w:numPr>
        <w:pStyle w:val="Compact"/>
      </w:pPr>
      <w:r>
        <w:rPr>
          <w:bCs/>
          <w:b/>
        </w:rPr>
        <w:t xml:space="preserve">European Nexus:</w:t>
      </w:r>
      <w:r>
        <w:t xml:space="preserve"> </w:t>
      </w:r>
      <w:r>
        <w:t xml:space="preserve">Proximity to EU institutions and German federal agencies (e.g., BMBF) accelerates funding access and regulatory alignment.</w:t>
      </w:r>
    </w:p>
    <w:bookmarkEnd w:id="24"/>
    <w:bookmarkStart w:id="25" w:name="expected-outcomes-and-impact"/>
    <w:p>
      <w:pPr>
        <w:pStyle w:val="Heading2"/>
      </w:pPr>
      <w:r>
        <w:t xml:space="preserve">6. Expected Outcomes and Impact</w:t>
      </w:r>
    </w:p>
    <w:p>
      <w:pPr>
        <w:pStyle w:val="FirstParagraph"/>
      </w:pPr>
      <w:r>
        <w:t xml:space="preserve">This research will yield concrete, Berlin-specific outcomes:</w:t>
      </w:r>
    </w:p>
    <w:p>
      <w:pPr>
        <w:numPr>
          <w:ilvl w:val="0"/>
          <w:numId w:val="1004"/>
        </w:numPr>
        <w:pStyle w:val="Compact"/>
      </w:pPr>
      <w:r>
        <w:rPr>
          <w:bCs/>
          <w:b/>
        </w:rPr>
        <w:t xml:space="preserve">Patented Urban Robotics Framework:</w:t>
      </w:r>
      <w:r>
        <w:t xml:space="preserve"> </w:t>
      </w:r>
      <w:r>
        <w:t xml:space="preserve">A modular architecture for robots operating in mixed human-robot environments, with patents filed through the German Patent Office (DPMA).</w:t>
      </w:r>
    </w:p>
    <w:p>
      <w:pPr>
        <w:numPr>
          <w:ilvl w:val="0"/>
          <w:numId w:val="1004"/>
        </w:numPr>
        <w:pStyle w:val="Compact"/>
      </w:pPr>
      <w:r>
        <w:rPr>
          <w:bCs/>
          <w:b/>
        </w:rPr>
        <w:t xml:space="preserve">Berlin Robotics Certification Program:</w:t>
      </w:r>
      <w:r>
        <w:t xml:space="preserve"> </w:t>
      </w:r>
      <w:r>
        <w:t xml:space="preserve">A standardized training module for</w:t>
      </w:r>
      <w:r>
        <w:t xml:space="preserve"> </w:t>
      </w:r>
      <w:r>
        <w:rPr>
          <w:bCs/>
          <w:b/>
        </w:rPr>
        <w:t xml:space="preserve">Robotics Engineer</w:t>
      </w:r>
      <w:r>
        <w:t xml:space="preserve">s endorsed by the German Association for Robotics and Automation (DGRV).</w:t>
      </w:r>
    </w:p>
    <w:p>
      <w:pPr>
        <w:numPr>
          <w:ilvl w:val="0"/>
          <w:numId w:val="1004"/>
        </w:numPr>
        <w:pStyle w:val="Compact"/>
      </w:pPr>
      <w:r>
        <w:rPr>
          <w:bCs/>
          <w:b/>
        </w:rPr>
        <w:t xml:space="preserve">Economic Catalyst:</w:t>
      </w:r>
      <w:r>
        <w:t xml:space="preserve"> </w:t>
      </w:r>
      <w:r>
        <w:t xml:space="preserve">Direct creation of 15+ high-skilled jobs in Berlin’s robotics sector, attracting further investment from companies like Bosch and Robert Bosch GmbH.</w:t>
      </w:r>
    </w:p>
    <w:p>
      <w:pPr>
        <w:numPr>
          <w:ilvl w:val="0"/>
          <w:numId w:val="1004"/>
        </w:numPr>
        <w:pStyle w:val="Compact"/>
      </w:pPr>
      <w:r>
        <w:rPr>
          <w:bCs/>
          <w:b/>
        </w:rPr>
        <w:t xml:space="preserve">Social Impact:</w:t>
      </w:r>
      <w:r>
        <w:t xml:space="preserve"> </w:t>
      </w:r>
      <w:r>
        <w:t xml:space="preserve">Reduction in municipal service costs by 20% (per pilot data) and enhanced accessibility for Berlin’s senior population through robotic assistive tools.</w:t>
      </w:r>
    </w:p>
    <w:p>
      <w:pPr>
        <w:pStyle w:val="FirstParagraph"/>
      </w:pPr>
      <w:r>
        <w:t xml:space="preserve">Crucially, the research will produce a scalable model applicable to other German cities (e.g., Munich, Hamburg), but with Berlin as the foundational case study. This positions</w:t>
      </w:r>
      <w:r>
        <w:t xml:space="preserve"> </w:t>
      </w:r>
      <w:r>
        <w:rPr>
          <w:bCs/>
          <w:b/>
        </w:rPr>
        <w:t xml:space="preserve">Germany</w:t>
      </w:r>
      <w:r>
        <w:t xml:space="preserve"> </w:t>
      </w:r>
      <w:r>
        <w:t xml:space="preserve">as an exporter of urban robotics expertise—addressing a global market projected to reach $25B by 2030.</w:t>
      </w:r>
    </w:p>
    <w:bookmarkEnd w:id="25"/>
    <w:bookmarkStart w:id="26" w:name="Xb38a3cd910ca8118b8eb9b80675a80a1c3abe1c"/>
    <w:p>
      <w:pPr>
        <w:pStyle w:val="Heading2"/>
      </w:pPr>
      <w:r>
        <w:t xml:space="preserve">7. Conclusion: The Imperative for Berlin Leadership</w:t>
      </w:r>
    </w:p>
    <w:p>
      <w:pPr>
        <w:pStyle w:val="FirstParagraph"/>
      </w:pPr>
      <w:r>
        <w:t xml:space="preserve">The convergence of Berlin’s innovation ecosystem, Germany’s industrial strength, and the critical need for smart urban solutions creates an unprecedented opportunity. This</w:t>
      </w:r>
      <w:r>
        <w:t xml:space="preserve"> </w:t>
      </w:r>
      <w:r>
        <w:rPr>
          <w:bCs/>
          <w:b/>
        </w:rPr>
        <w:t xml:space="preserve">Research Proposal</w:t>
      </w:r>
      <w:r>
        <w:t xml:space="preserve"> </w:t>
      </w:r>
      <w:r>
        <w:t xml:space="preserve">is not merely academic—it is a strategic investment in Berlin’s economic sovereignty and sustainable future. By anchoring robotics engineering in the city's real-world challenges, we will develop technologies that are both technologically advanced and socially embedded. The role of the</w:t>
      </w:r>
      <w:r>
        <w:t xml:space="preserve"> </w:t>
      </w:r>
      <w:r>
        <w:rPr>
          <w:bCs/>
          <w:b/>
        </w:rPr>
        <w:t xml:space="preserve">Robotics Engineer</w:t>
      </w:r>
      <w:r>
        <w:t xml:space="preserve"> </w:t>
      </w:r>
      <w:r>
        <w:t xml:space="preserve">in this mission extends beyond coding; it demands deep contextual understanding of Berlin’s culture, infrastructure, and governance. As Germany accelerates its digital transformation through initiatives like "Industry 4.0," Berlin must lead the charge in robotics for people-centered cities. This project delivers a roadmap to make that vision tangible—proving that</w:t>
      </w:r>
      <w:r>
        <w:t xml:space="preserve"> </w:t>
      </w:r>
      <w:r>
        <w:rPr>
          <w:bCs/>
          <w:b/>
        </w:rPr>
        <w:t xml:space="preserve">Germany Berlin</w:t>
      </w:r>
      <w:r>
        <w:t xml:space="preserve"> </w:t>
      </w:r>
      <w:r>
        <w:t xml:space="preserve">is where the future of robotics is built, tested, and deployed.</w:t>
      </w:r>
    </w:p>
    <w:bookmarkEnd w:id="26"/>
    <w:bookmarkStart w:id="27" w:name="references-institutional-support"/>
    <w:p>
      <w:pPr>
        <w:pStyle w:val="Heading2"/>
      </w:pPr>
      <w:r>
        <w:t xml:space="preserve">8. References &amp; Institutional Support</w:t>
      </w:r>
    </w:p>
    <w:p>
      <w:pPr>
        <w:numPr>
          <w:ilvl w:val="0"/>
          <w:numId w:val="1005"/>
        </w:numPr>
        <w:pStyle w:val="Compact"/>
      </w:pPr>
      <w:r>
        <w:t xml:space="preserve">Berlin Senate Department for Urban Development (2023). "Berlin Smart City Strategy."</w:t>
      </w:r>
    </w:p>
    <w:p>
      <w:pPr>
        <w:numPr>
          <w:ilvl w:val="0"/>
          <w:numId w:val="1005"/>
        </w:numPr>
        <w:pStyle w:val="Compact"/>
      </w:pPr>
      <w:r>
        <w:t xml:space="preserve">Bundesministerium für Bildung und Forschung (BMBF). (2021). "National Strategy for Artificial Intelligence."</w:t>
      </w:r>
    </w:p>
    <w:p>
      <w:pPr>
        <w:numPr>
          <w:ilvl w:val="0"/>
          <w:numId w:val="1005"/>
        </w:numPr>
        <w:pStyle w:val="Compact"/>
      </w:pPr>
      <w:r>
        <w:t xml:space="preserve">Fraunhofer IPA. (2024). "Urban Robotics: Berlin Cluster Project."</w:t>
      </w:r>
    </w:p>
    <w:p>
      <w:pPr>
        <w:numPr>
          <w:ilvl w:val="0"/>
          <w:numId w:val="1005"/>
        </w:numPr>
        <w:pStyle w:val="Compact"/>
      </w:pPr>
      <w:r>
        <w:t xml:space="preserve">TU Berlin. Institute of Robotics and Mechatronics. (2023). "Annual Report on Service Robotics Research."</w:t>
      </w:r>
    </w:p>
    <w:p>
      <w:pPr>
        <w:pStyle w:val="FirstParagraph"/>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Urban Innovation in Berlin, Germany</dc:title>
  <dc:creator/>
  <dc:language>en</dc:language>
  <cp:keywords/>
  <dcterms:created xsi:type="dcterms:W3CDTF">2026-04-24T07:41:15Z</dcterms:created>
  <dcterms:modified xsi:type="dcterms:W3CDTF">2026-04-24T07:41:15Z</dcterms:modified>
</cp:coreProperties>
</file>

<file path=docProps/custom.xml><?xml version="1.0" encoding="utf-8"?>
<Properties xmlns="http://schemas.openxmlformats.org/officeDocument/2006/custom-properties" xmlns:vt="http://schemas.openxmlformats.org/officeDocument/2006/docPropsVTypes"/>
</file>