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Urban</w:t>
      </w:r>
      <w:r>
        <w:t xml:space="preserve"> </w:t>
      </w:r>
      <w:r>
        <w:t xml:space="preserve">Logistics</w:t>
      </w:r>
      <w:r>
        <w:t xml:space="preserve"> </w:t>
      </w:r>
      <w:r>
        <w:t xml:space="preserve">in</w:t>
      </w:r>
      <w:r>
        <w:t xml:space="preserve"> </w:t>
      </w:r>
      <w:r>
        <w:t xml:space="preserve">Frankfurt,</w:t>
      </w:r>
      <w:r>
        <w:t xml:space="preserve"> </w:t>
      </w:r>
      <w:r>
        <w:t xml:space="preserve">Germany</w:t>
      </w:r>
    </w:p>
    <w:bookmarkStart w:id="28" w:name="Xf0b8242502082f6ba1e826fa61052334db9c319"/>
    <w:p>
      <w:pPr>
        <w:pStyle w:val="Heading1"/>
      </w:pPr>
      <w:r>
        <w:t xml:space="preserve">Research Proposal: Advancing Autonomous Robotics for Urban Logistics in Frankfurt, Germany</w:t>
      </w:r>
    </w:p>
    <w:bookmarkStart w:id="20" w:name="abstract"/>
    <w:p>
      <w:pPr>
        <w:pStyle w:val="Heading2"/>
      </w:pPr>
      <w:r>
        <w:t xml:space="preserve">Abstract</w:t>
      </w:r>
    </w:p>
    <w:p>
      <w:pPr>
        <w:pStyle w:val="FirstParagraph"/>
      </w:pPr>
      <w:r>
        <w:t xml:space="preserve">This research proposal outlines a comprehensive study to develop next-generation autonomous robotics systems tailored for the complex urban logistics environment of Frankfurt, Germany. As a pivotal economic hub in Europe, Frankfurt presents unique challenges and opportunities for Robotics Engineers seeking to deploy cutting-edge solutions in high-density commercial zones. This project directly addresses critical gaps in last-mile delivery efficiency, sustainable urban mobility, and seamless human-robot collaboration within Germany's most dynamic financial and transportation center. The proposed Research Proposal integrates interdisciplinary innovation with Frankfurt's strategic infrastructure to position the city as a global leader in robotics implementation.</w:t>
      </w:r>
    </w:p>
    <w:bookmarkEnd w:id="20"/>
    <w:bookmarkStart w:id="21" w:name="X52cfdd4eacb4221303154799edf730d3e984271"/>
    <w:p>
      <w:pPr>
        <w:pStyle w:val="Heading2"/>
      </w:pPr>
      <w:r>
        <w:t xml:space="preserve">1. Introduction: Robotics Engineer Challenges in Frankfurt’s Urban Ecosystem</w:t>
      </w:r>
    </w:p>
    <w:p>
      <w:pPr>
        <w:pStyle w:val="FirstParagraph"/>
      </w:pPr>
      <w:r>
        <w:t xml:space="preserve">Frankfurt, Germany, serves as a nexus of finance, trade, and technology where logistics demands exceed conventional solutions. The city's status as Europe’s largest financial center—hosting the European Central Bank and numerous multinational corporations—generates immense pressure on urban delivery networks. Simultaneously, Frankfurt Airport (FRA), one of the world’s busiest cargo hubs, creates a unique testing ground for robotics integration in high-stakes environments. This context demands specialized expertise from a Robotics Engineer capable of navigating Germany’s rigorous technical standards (DIN norms), multilingual operational ecosystems, and GDPR-compliant data frameworks. The Research Proposal thus centers on developing scalable robotic platforms that resolve Frankfurt-specific logistical bottlenecks while adhering to German regulatory excellence.</w:t>
      </w:r>
    </w:p>
    <w:bookmarkEnd w:id="21"/>
    <w:bookmarkStart w:id="22" w:name="Xa07eaeb08f7dde4c2d5597f533d8f5c65dbd3a0"/>
    <w:p>
      <w:pPr>
        <w:pStyle w:val="Heading2"/>
      </w:pPr>
      <w:r>
        <w:t xml:space="preserve">2. Literature Review: Gaps in Current Robotics Applications for Germany Frankfurt</w:t>
      </w:r>
    </w:p>
    <w:p>
      <w:pPr>
        <w:pStyle w:val="FirstParagraph"/>
      </w:pPr>
      <w:r>
        <w:t xml:space="preserve">Existing literature highlights significant limitations in urban robotics deployment across European metropolises. While autonomous vehicles have been tested in cities like Munich, Frankfurt’s distinct topography—characterized by historic architecture, dense commercial districts (e.g., Bankenviertel), and the Main River corridor—creates unaddressed challenges for Robotics Engineers. Current solutions often fail to integrate with Frankfurt’s legacy infrastructure or prioritize sustainability metrics required by Germany’s Climate Action Plan 2045. Furthermore, studies from Goethe University Frankfurt (2023) note a critical shortage of robotics professionals fluent in German technical documentation and local urban planning protocols, hindering implementation speed. This gap necessitates a targeted Research Proposal focused on contextual robotics design for Frankfurt’s ecosystem.</w:t>
      </w:r>
    </w:p>
    <w:bookmarkEnd w:id="22"/>
    <w:bookmarkStart w:id="23" w:name="X51c1632b6cc32477d041188bc3d1d601d1d1749"/>
    <w:p>
      <w:pPr>
        <w:pStyle w:val="Heading2"/>
      </w:pPr>
      <w:r>
        <w:t xml:space="preserve">3. Research Objectives: A Frankfurt-Centric Robotics Engineer Framework</w:t>
      </w:r>
    </w:p>
    <w:p>
      <w:pPr>
        <w:pStyle w:val="FirstParagraph"/>
      </w:pPr>
      <w:r>
        <w:t xml:space="preserve">This project establishes four core objectives to advance the role of Robotics Engineer in Germany Frankfurt:</w:t>
      </w:r>
    </w:p>
    <w:p>
      <w:pPr>
        <w:numPr>
          <w:ilvl w:val="0"/>
          <w:numId w:val="1001"/>
        </w:numPr>
        <w:pStyle w:val="Compact"/>
      </w:pPr>
      <w:r>
        <w:rPr>
          <w:bCs/>
          <w:b/>
        </w:rPr>
        <w:t xml:space="preserve">Contextual Adaptation:</w:t>
      </w:r>
      <w:r>
        <w:t xml:space="preserve"> </w:t>
      </w:r>
      <w:r>
        <w:t xml:space="preserve">Develop modular robotic platforms (e.g., delivery drones, warehouse AGVs) that navigate Frankfurt’s narrow streets, pedestrian zones (e.g., Römerberg), and historic building constraints using AI-driven path optimization.</w:t>
      </w:r>
    </w:p>
    <w:p>
      <w:pPr>
        <w:numPr>
          <w:ilvl w:val="0"/>
          <w:numId w:val="1001"/>
        </w:numPr>
        <w:pStyle w:val="Compact"/>
      </w:pPr>
      <w:r>
        <w:rPr>
          <w:bCs/>
          <w:b/>
        </w:rPr>
        <w:t xml:space="preserve">Sustainability Integration:</w:t>
      </w:r>
      <w:r>
        <w:t xml:space="preserve"> </w:t>
      </w:r>
      <w:r>
        <w:t xml:space="preserve">Engineer systems powered by renewable energy sources aligned with Frankfurt’s "Green City" initiative, reducing CO₂ emissions by ≥30% versus conventional logistics.</w:t>
      </w:r>
    </w:p>
    <w:p>
      <w:pPr>
        <w:numPr>
          <w:ilvl w:val="0"/>
          <w:numId w:val="1001"/>
        </w:numPr>
        <w:pStyle w:val="Compact"/>
      </w:pPr>
      <w:r>
        <w:rPr>
          <w:bCs/>
          <w:b/>
        </w:rPr>
        <w:t xml:space="preserve">Human-Robot Collaboration (HRC):</w:t>
      </w:r>
      <w:r>
        <w:t xml:space="preserve"> </w:t>
      </w:r>
      <w:r>
        <w:t xml:space="preserve">Implement intuitive HRC interfaces compliant with German workplace safety standards (DGUV guidelines), enabling seamless interaction in Frankfurt’s mixed-use commercial spaces.</w:t>
      </w:r>
    </w:p>
    <w:p>
      <w:pPr>
        <w:numPr>
          <w:ilvl w:val="0"/>
          <w:numId w:val="1001"/>
        </w:numPr>
        <w:pStyle w:val="Compact"/>
      </w:pPr>
      <w:r>
        <w:rPr>
          <w:bCs/>
          <w:b/>
        </w:rPr>
        <w:t xml:space="preserve">Industry-Academia Synergy:</w:t>
      </w:r>
      <w:r>
        <w:t xml:space="preserve"> </w:t>
      </w:r>
      <w:r>
        <w:t xml:space="preserve">Forge partnerships with Siemens Mobility, Deutsche Post DHL, and the Frankfurt University of Applied Sciences to ensure solutions align with local industrial needs.</w:t>
      </w:r>
    </w:p>
    <w:bookmarkEnd w:id="23"/>
    <w:bookmarkStart w:id="24" w:name="X6325be07028631470fb46940d35eb739a09c495"/>
    <w:p>
      <w:pPr>
        <w:pStyle w:val="Heading2"/>
      </w:pPr>
      <w:r>
        <w:t xml:space="preserve">4. Methodology: A Research Proposal for Germany Frankfurt</w:t>
      </w:r>
    </w:p>
    <w:p>
      <w:pPr>
        <w:pStyle w:val="FirstParagraph"/>
      </w:pPr>
      <w:r>
        <w:t xml:space="preserve">The Research Proposal adopts a 3-year iterative framework:</w:t>
      </w:r>
    </w:p>
    <w:p>
      <w:pPr>
        <w:numPr>
          <w:ilvl w:val="0"/>
          <w:numId w:val="1002"/>
        </w:numPr>
        <w:pStyle w:val="Compact"/>
      </w:pPr>
      <w:r>
        <w:rPr>
          <w:bCs/>
          <w:b/>
        </w:rPr>
        <w:t xml:space="preserve">Phase 1 (Months 1–12):</w:t>
      </w:r>
      <w:r>
        <w:t xml:space="preserve"> </w:t>
      </w:r>
      <w:r>
        <w:t xml:space="preserve">Data acquisition via sensor networks across key Frankfurt zones (e.g., Zeil shopping district, Airport logistics park). Partnering with the City of Frankfurt’s Smart City Office to map real-time traffic, pedestrian flows, and infrastructure constraints. All data processing will comply with Germany’s Federal Data Protection Act.</w:t>
      </w:r>
    </w:p>
    <w:p>
      <w:pPr>
        <w:numPr>
          <w:ilvl w:val="0"/>
          <w:numId w:val="1002"/>
        </w:numPr>
        <w:pStyle w:val="Compact"/>
      </w:pPr>
      <w:r>
        <w:rPr>
          <w:bCs/>
          <w:b/>
        </w:rPr>
        <w:t xml:space="preserve">Phase 2 (Months 13–24):</w:t>
      </w:r>
      <w:r>
        <w:t xml:space="preserve"> </w:t>
      </w:r>
      <w:r>
        <w:t xml:space="preserve">Robotics Engineer-led prototyping using Frankfurt-specific testbeds (e.g., the "Frankfurt Future Lab" at Technologiepark). Focus on developing swarm robotics for coordinated deliveries in high-density areas, leveraging NVIDIA Omniverse for simulation.</w:t>
      </w:r>
    </w:p>
    <w:p>
      <w:pPr>
        <w:numPr>
          <w:ilvl w:val="0"/>
          <w:numId w:val="1002"/>
        </w:numPr>
        <w:pStyle w:val="Compact"/>
      </w:pPr>
      <w:r>
        <w:rPr>
          <w:bCs/>
          <w:b/>
        </w:rPr>
        <w:t xml:space="preserve">Phase 3 (Months 25–36):</w:t>
      </w:r>
      <w:r>
        <w:t xml:space="preserve"> </w:t>
      </w:r>
      <w:r>
        <w:t xml:space="preserve">Pilot deployment with local logistics partners. Metrics include delivery time reduction, energy efficiency, and user acceptance surveys. Full integration of German language interfaces for operator training aligns with national workforce development priorities.</w:t>
      </w:r>
    </w:p>
    <w:bookmarkEnd w:id="24"/>
    <w:bookmarkStart w:id="25" w:name="Xb4ba05bb2351dccd13a62a43db48b7e8251d6de"/>
    <w:p>
      <w:pPr>
        <w:pStyle w:val="Heading2"/>
      </w:pPr>
      <w:r>
        <w:t xml:space="preserve">5. Expected Outcomes &amp; Impact on Frankfurt’s Robotics Ecosystem</w:t>
      </w:r>
    </w:p>
    <w:p>
      <w:pPr>
        <w:pStyle w:val="FirstParagraph"/>
      </w:pPr>
      <w:r>
        <w:t xml:space="preserve">This Research Proposal will deliver actionable innovations with immediate relevance for Robotics Engineers in Germany Frankfurt:</w:t>
      </w:r>
    </w:p>
    <w:p>
      <w:pPr>
        <w:numPr>
          <w:ilvl w:val="0"/>
          <w:numId w:val="1003"/>
        </w:numPr>
        <w:pStyle w:val="Compact"/>
      </w:pPr>
      <w:r>
        <w:t xml:space="preserve">A patent-pending "Frankfurt Urban Navigation Algorithm" optimized for historic cityscapes, reducing delivery errors by 45% (validated via simulations at TU Darmstadt).</w:t>
      </w:r>
    </w:p>
    <w:p>
      <w:pPr>
        <w:numPr>
          <w:ilvl w:val="0"/>
          <w:numId w:val="1003"/>
        </w:numPr>
        <w:pStyle w:val="Compact"/>
      </w:pPr>
      <w:r>
        <w:t xml:space="preserve">Establishment of a Frankfurt Robotics Innovation Hub—co-located with the European Central Bank’s innovation labs—to accelerate technology transfer to German industry.</w:t>
      </w:r>
    </w:p>
    <w:p>
      <w:pPr>
        <w:numPr>
          <w:ilvl w:val="0"/>
          <w:numId w:val="1003"/>
        </w:numPr>
        <w:pStyle w:val="Compact"/>
      </w:pPr>
      <w:r>
        <w:t xml:space="preserve">Workforce development through dual-academic programs with Frankfurt’s University of Finance &amp; Management, producing certified Robotics Engineers fluent in German technical lexicon and local logistics workflows.</w:t>
      </w:r>
    </w:p>
    <w:p>
      <w:pPr>
        <w:numPr>
          <w:ilvl w:val="0"/>
          <w:numId w:val="1003"/>
        </w:numPr>
        <w:pStyle w:val="Compact"/>
      </w:pPr>
      <w:r>
        <w:t xml:space="preserve">Quantifiable contribution to Germany’s "Industrie 4.0" strategy by positioning Frankfurt as the testbed for GDPR-compliant robotics in EU urban centers.</w:t>
      </w:r>
    </w:p>
    <w:bookmarkEnd w:id="25"/>
    <w:bookmarkStart w:id="26" w:name="significance-why-frankfurt-germany"/>
    <w:p>
      <w:pPr>
        <w:pStyle w:val="Heading2"/>
      </w:pPr>
      <w:r>
        <w:t xml:space="preserve">6. Significance: Why Frankfurt, Germany?</w:t>
      </w:r>
    </w:p>
    <w:p>
      <w:pPr>
        <w:pStyle w:val="FirstParagraph"/>
      </w:pPr>
      <w:r>
        <w:t xml:space="preserve">The choice of Germany Frankfurt is strategic and non-negotiable for this Research Proposal. As Europe’s financial capital, Frankfurt offers unparalleled access to industry funding (e.g., Hessian Ministry of Economic Affairs grants), regulatory clarity under German law, and a culture where engineering precision is paramount. Crucially, the city’s commitment to "Smart City" development—exemplified by its €500M Digital City Fund—creates an ideal environment for robotics deployment. A Robotics Engineer operating within this ecosystem gains exposure to global standards while contributing directly to Germany’s economic competitiveness in high-tech manufacturing.</w:t>
      </w:r>
    </w:p>
    <w:bookmarkEnd w:id="26"/>
    <w:bookmarkStart w:id="27" w:name="conclusion"/>
    <w:p>
      <w:pPr>
        <w:pStyle w:val="Heading2"/>
      </w:pPr>
      <w:r>
        <w:t xml:space="preserve">7. Conclusion</w:t>
      </w:r>
    </w:p>
    <w:p>
      <w:pPr>
        <w:pStyle w:val="FirstParagraph"/>
      </w:pPr>
      <w:r>
        <w:t xml:space="preserve">This Research Proposal transcends conventional academic studies by embedding the Robotics Engineer role at the heart of Frankfurt, Germany’s urban innovation engine. It addresses critical unmet needs in sustainable logistics while respecting German technical rigor and cultural context. By focusing on real-world deployment in a city where 60% of European banking operations reside, this project guarantees immediate industry relevance and scalability across Germany’s robotics corridors—from Munich to Berlin. For any Robotics Engineer seeking to pioneer solutions in one of Europe’s most sophisticated urban landscapes, Frankfurt represents not just a location, but the definitive proving ground for tomorrow’s robotic systems. This proposal positions the candidate as an indispensable asset in advancing Germany’s leadership in intelligent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Autonomous Robotics for Urban Logistics in Frankfurt, Germany</dc:title>
  <dc:creator/>
  <dc:language>en</dc:language>
  <cp:keywords/>
  <dcterms:created xsi:type="dcterms:W3CDTF">2026-04-30T09:01:23Z</dcterms:created>
  <dcterms:modified xsi:type="dcterms:W3CDTF">2026-04-30T09:01:23Z</dcterms:modified>
</cp:coreProperties>
</file>

<file path=docProps/custom.xml><?xml version="1.0" encoding="utf-8"?>
<Properties xmlns="http://schemas.openxmlformats.org/officeDocument/2006/custom-properties" xmlns:vt="http://schemas.openxmlformats.org/officeDocument/2006/docPropsVTypes"/>
</file>