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31" w:name="Xd9dfd4c3b75af54287a3346f308377f366bc7ed"/>
    <w:p>
      <w:pPr>
        <w:pStyle w:val="Heading1"/>
      </w:pPr>
      <w:r>
        <w:t xml:space="preserve">Research Proposal: Development of Autonomous Robotic Systems for Urban Infrastructure Management in Iran Tehran</w:t>
      </w:r>
    </w:p>
    <w:bookmarkStart w:id="20" w:name="introduction-and-background"/>
    <w:p>
      <w:pPr>
        <w:pStyle w:val="Heading2"/>
      </w:pPr>
      <w:r>
        <w:t xml:space="preserve">1. Introduction and Background</w:t>
      </w:r>
    </w:p>
    <w:p>
      <w:pPr>
        <w:pStyle w:val="FirstParagraph"/>
      </w:pPr>
      <w:r>
        <w:t xml:space="preserve">The rapid urbanization of Tehran, Iran's capital with a population exceeding 9 million residents, has created critical challenges in infrastructure management, public safety, and environmental sustainability. Current municipal systems struggle with traffic congestion (averaging 70 hours annually per driver), inefficient waste management (with only 45% of solid waste properly processed), and vulnerability to natural disasters including earthquakes. This Research Proposal addresses these systemic issues through the strategic deployment of advanced robotics technology, positioning Iran Tehran as a regional leader in smart city innovation. The core objective is to establish a dedicated</w:t>
      </w:r>
      <w:r>
        <w:t xml:space="preserve"> </w:t>
      </w:r>
      <w:r>
        <w:rPr>
          <w:bCs/>
          <w:b/>
        </w:rPr>
        <w:t xml:space="preserve">Robotics Engineer</w:t>
      </w:r>
      <w:r>
        <w:t xml:space="preserve"> </w:t>
      </w:r>
      <w:r>
        <w:t xml:space="preserve">role within the Tehran Metropolitan Municipality's Innovation Directorate, tasked with developing and implementing autonomous robotic solutions tailored to Iran's unique urban context.</w:t>
      </w:r>
    </w:p>
    <w:bookmarkEnd w:id="20"/>
    <w:bookmarkStart w:id="21" w:name="problem-statement"/>
    <w:p>
      <w:pPr>
        <w:pStyle w:val="Heading2"/>
      </w:pPr>
      <w:r>
        <w:t xml:space="preserve">2. Problem Statement</w:t>
      </w:r>
    </w:p>
    <w:p>
      <w:pPr>
        <w:pStyle w:val="FirstParagraph"/>
      </w:pPr>
      <w:r>
        <w:t xml:space="preserve">Tehran faces unprecedented pressure on its aging infrastructure: 60% of water pipes are over 30 years old, public transportation systems operate at 140% capacity during peak hours, and air pollution levels exceed WHO guidelines by 8x. Traditional engineering approaches prove insufficient for real-time urban management. The absence of a specialized</w:t>
      </w:r>
      <w:r>
        <w:t xml:space="preserve"> </w:t>
      </w:r>
      <w:r>
        <w:rPr>
          <w:bCs/>
          <w:b/>
        </w:rPr>
        <w:t xml:space="preserve">Robotics Engineer</w:t>
      </w:r>
      <w:r>
        <w:t xml:space="preserve"> </w:t>
      </w:r>
      <w:r>
        <w:t xml:space="preserve">role within Tehran's municipal framework has resulted in fragmented technology adoption, with isolated pilot projects failing to scale due to lack of integrated technical leadership. This Research Proposal identifies the critical need for an in-house robotics expertise capable of bridging computational innovation with Tehran's practical urban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Robotics Framework:</w:t>
      </w:r>
      <w:r>
        <w:t xml:space="preserve"> </w:t>
      </w:r>
      <w:r>
        <w:t xml:space="preserve">Create autonomous robotic systems optimized for Tehran's seismic conditions, climate (extreme temperature variations), and cultural context (e.g., narrow alleyways, high pedestrian density).</w:t>
      </w:r>
    </w:p>
    <w:p>
      <w:pPr>
        <w:numPr>
          <w:ilvl w:val="0"/>
          <w:numId w:val="1001"/>
        </w:numPr>
        <w:pStyle w:val="Compact"/>
      </w:pPr>
      <w:r>
        <w:rPr>
          <w:bCs/>
          <w:b/>
        </w:rPr>
        <w:t xml:space="preserve">Establish Municipal Robotics Integration Protocol:</w:t>
      </w:r>
      <w:r>
        <w:t xml:space="preserve"> </w:t>
      </w:r>
      <w:r>
        <w:t xml:space="preserve">Design a standardized methodology for deploying robotics solutions across traffic management, waste collection, and emergency response systems within Iran Tehran.</w:t>
      </w:r>
    </w:p>
    <w:p>
      <w:pPr>
        <w:numPr>
          <w:ilvl w:val="0"/>
          <w:numId w:val="1001"/>
        </w:numPr>
        <w:pStyle w:val="Compact"/>
      </w:pPr>
      <w:r>
        <w:rPr>
          <w:bCs/>
          <w:b/>
        </w:rPr>
        <w:t xml:space="preserve">Build Local Technical Capacity:</w:t>
      </w:r>
      <w:r>
        <w:t xml:space="preserve"> </w:t>
      </w:r>
      <w:r>
        <w:t xml:space="preserve">Train Iranian engineering talent in robotics application development through Tehran University partnerships, ensuring long-term self-sufficiency.</w:t>
      </w:r>
    </w:p>
    <w:p>
      <w:pPr>
        <w:numPr>
          <w:ilvl w:val="0"/>
          <w:numId w:val="1001"/>
        </w:numPr>
        <w:pStyle w:val="Compact"/>
      </w:pPr>
      <w:r>
        <w:rPr>
          <w:bCs/>
          <w:b/>
        </w:rPr>
        <w:t xml:space="preserve">Create Scalable Urban AI Infrastructure:</w:t>
      </w:r>
      <w:r>
        <w:t xml:space="preserve"> </w:t>
      </w:r>
      <w:r>
        <w:t xml:space="preserve">Develop a cloud-based robotics control platform enabling real-time data sharing between municipal departments.</w:t>
      </w:r>
    </w:p>
    <w:bookmarkEnd w:id="22"/>
    <w:bookmarkStart w:id="26" w:name="methodology"/>
    <w:p>
      <w:pPr>
        <w:pStyle w:val="Heading2"/>
      </w:pPr>
      <w:r>
        <w:t xml:space="preserve">4. Methodology</w:t>
      </w:r>
    </w:p>
    <w:p>
      <w:pPr>
        <w:pStyle w:val="FirstParagraph"/>
      </w:pPr>
      <w:r>
        <w:t xml:space="preserve">This interdisciplinary research adopts a three-phase approach, requiring the dedicated expertise of a full-time</w:t>
      </w:r>
      <w:r>
        <w:t xml:space="preserve"> </w:t>
      </w:r>
      <w:r>
        <w:rPr>
          <w:bCs/>
          <w:b/>
        </w:rPr>
        <w:t xml:space="preserve">Robotics Engineer</w:t>
      </w:r>
      <w:r>
        <w:t xml:space="preserve">:</w:t>
      </w:r>
    </w:p>
    <w:bookmarkStart w:id="23" w:name="X2bd08ea20a04b93f9d1e8d54eba69321fc17a8e"/>
    <w:p>
      <w:pPr>
        <w:pStyle w:val="Heading3"/>
      </w:pPr>
      <w:r>
        <w:t xml:space="preserve">Phase 1: Needs Assessment &amp; Contextual Analysis (Months 1-4)</w:t>
      </w:r>
    </w:p>
    <w:p>
      <w:pPr>
        <w:pStyle w:val="FirstParagraph"/>
      </w:pPr>
      <w:r>
        <w:t xml:space="preserve">The Tehran-based Robotics Engineer will conduct field studies across all city districts to catalog infrastructure vulnerabilities. Using IoT sensors and GIS mapping, they will identify high-priority zones for robotic intervention (e.g., earthquake-prone areas in north Tehran, waste management hotspots in district 21). Crucially, this phase includes community engagement sessions with local residents and municipal workers to ensure cultural appropriateness of proposed solutions.</w:t>
      </w:r>
    </w:p>
    <w:bookmarkEnd w:id="23"/>
    <w:bookmarkStart w:id="24" w:name="X6173038c2ba7cd50f49ebec2367f98093afbeea"/>
    <w:p>
      <w:pPr>
        <w:pStyle w:val="Heading3"/>
      </w:pPr>
      <w:r>
        <w:t xml:space="preserve">Phase 2: Prototype Development &amp; Simulation (Months 5-10)</w:t>
      </w:r>
    </w:p>
    <w:p>
      <w:pPr>
        <w:pStyle w:val="FirstParagraph"/>
      </w:pPr>
      <w:r>
        <w:t xml:space="preserve">Based on Phase 1 data, the Robotics Engineer will design and simulate robotic systems using Tehran-specific parameters. Key projects include:</w:t>
      </w:r>
    </w:p>
    <w:p>
      <w:pPr>
        <w:numPr>
          <w:ilvl w:val="0"/>
          <w:numId w:val="1002"/>
        </w:numPr>
        <w:pStyle w:val="Compact"/>
      </w:pPr>
      <w:r>
        <w:rPr>
          <w:iCs/>
          <w:i/>
        </w:rPr>
        <w:t xml:space="preserve">Seismic-Resilient Inspection Drones:</w:t>
      </w:r>
      <w:r>
        <w:t xml:space="preserve"> </w:t>
      </w:r>
      <w:r>
        <w:t xml:space="preserve">Autonomous drones with vibration-dampening tech for post-earthquake infrastructure assessment (critical given Iran's 30% seismic risk zone).</w:t>
      </w:r>
    </w:p>
    <w:p>
      <w:pPr>
        <w:numPr>
          <w:ilvl w:val="0"/>
          <w:numId w:val="1002"/>
        </w:numPr>
        <w:pStyle w:val="Compact"/>
      </w:pPr>
      <w:r>
        <w:rPr>
          <w:iCs/>
          <w:i/>
        </w:rPr>
        <w:t xml:space="preserve">AI-Powered Waste Sorting Robots:</w:t>
      </w:r>
      <w:r>
        <w:t xml:space="preserve"> </w:t>
      </w:r>
      <w:r>
        <w:t xml:space="preserve">Adapted for Tehran's mixed waste streams (including traditional food scraps) using locally trained computer vision models.</w:t>
      </w:r>
    </w:p>
    <w:p>
      <w:pPr>
        <w:numPr>
          <w:ilvl w:val="0"/>
          <w:numId w:val="1002"/>
        </w:numPr>
        <w:pStyle w:val="Compact"/>
      </w:pPr>
      <w:r>
        <w:rPr>
          <w:iCs/>
          <w:i/>
        </w:rPr>
        <w:t xml:space="preserve">Multi-Robot Traffic Coordination System:</w:t>
      </w:r>
      <w:r>
        <w:t xml:space="preserve"> </w:t>
      </w:r>
      <w:r>
        <w:t xml:space="preserve">Simulating swarm robotics for intersection management during rush hours.</w:t>
      </w:r>
    </w:p>
    <w:bookmarkEnd w:id="24"/>
    <w:bookmarkStart w:id="25" w:name="X7faefb100607a9e7dd3c3881e5c1af1909fb4d9"/>
    <w:p>
      <w:pPr>
        <w:pStyle w:val="Heading3"/>
      </w:pPr>
      <w:r>
        <w:t xml:space="preserve">Phase 3: Field Implementation &amp; Scalability (Months 11-24)</w:t>
      </w:r>
    </w:p>
    <w:p>
      <w:pPr>
        <w:pStyle w:val="FirstParagraph"/>
      </w:pPr>
      <w:r>
        <w:t xml:space="preserve">The Robotics Engineer will oversee phased deployment across five Tehran districts, measuring performance against KPIs (e.g., waste processing efficiency, traffic flow improvement). A key innovation involves developing "robotic literacy" training for municipal staff to ensure sustainable operation beyond the project lifespan.</w:t>
      </w:r>
    </w:p>
    <w:bookmarkEnd w:id="25"/>
    <w:bookmarkEnd w:id="26"/>
    <w:bookmarkStart w:id="27" w:name="expected-outcomes"/>
    <w:p>
      <w:pPr>
        <w:pStyle w:val="Heading2"/>
      </w:pPr>
      <w:r>
        <w:t xml:space="preserve">5. Expected Outcomes</w:t>
      </w:r>
    </w:p>
    <w:p>
      <w:pPr>
        <w:pStyle w:val="FirstParagraph"/>
      </w:pPr>
      <w:r>
        <w:t xml:space="preserve">This Research Proposal anticipates transformative outcomes for Iran Tehran:</w:t>
      </w:r>
    </w:p>
    <w:p>
      <w:pPr>
        <w:numPr>
          <w:ilvl w:val="0"/>
          <w:numId w:val="1003"/>
        </w:numPr>
        <w:pStyle w:val="Compact"/>
      </w:pPr>
      <w:r>
        <w:rPr>
          <w:bCs/>
          <w:b/>
        </w:rPr>
        <w:t xml:space="preserve">30% reduction in infrastructure failure response time</w:t>
      </w:r>
      <w:r>
        <w:t xml:space="preserve"> </w:t>
      </w:r>
      <w:r>
        <w:t xml:space="preserve">through autonomous inspection systems.</w:t>
      </w:r>
    </w:p>
    <w:p>
      <w:pPr>
        <w:numPr>
          <w:ilvl w:val="0"/>
          <w:numId w:val="1003"/>
        </w:numPr>
        <w:pStyle w:val="Compact"/>
      </w:pPr>
      <w:r>
        <w:rPr>
          <w:bCs/>
          <w:b/>
        </w:rPr>
        <w:t xml:space="preserve">15% increase in recycling rates</w:t>
      </w:r>
      <w:r>
        <w:t xml:space="preserve"> </w:t>
      </w:r>
      <w:r>
        <w:t xml:space="preserve">via AI-optimized waste sorting robots, reducing landfill dependency.</w:t>
      </w:r>
    </w:p>
    <w:p>
      <w:pPr>
        <w:numPr>
          <w:ilvl w:val="0"/>
          <w:numId w:val="1003"/>
        </w:numPr>
        <w:pStyle w:val="Compact"/>
      </w:pPr>
      <w:r>
        <w:rPr>
          <w:bCs/>
          <w:b/>
        </w:rPr>
        <w:t xml:space="preserve">A standardized robotics framework</w:t>
      </w:r>
      <w:r>
        <w:t xml:space="preserve"> </w:t>
      </w:r>
      <w:r>
        <w:t xml:space="preserve">adaptable to other Iranian cities (e.g., Isfahan, Mashhad) within 3 years.</w:t>
      </w:r>
    </w:p>
    <w:p>
      <w:pPr>
        <w:numPr>
          <w:ilvl w:val="0"/>
          <w:numId w:val="1003"/>
        </w:numPr>
        <w:pStyle w:val="Compact"/>
      </w:pPr>
      <w:r>
        <w:rPr>
          <w:bCs/>
          <w:b/>
        </w:rPr>
        <w:t xml:space="preserve">Establishment of Iran's first municipal robotics lab</w:t>
      </w:r>
      <w:r>
        <w:t xml:space="preserve"> </w:t>
      </w:r>
      <w:r>
        <w:t xml:space="preserve">at Tehran University, generating local talent pipeline.</w:t>
      </w:r>
    </w:p>
    <w:bookmarkEnd w:id="27"/>
    <w:bookmarkStart w:id="28" w:name="significance-for-iran-tehran"/>
    <w:p>
      <w:pPr>
        <w:pStyle w:val="Heading2"/>
      </w:pPr>
      <w:r>
        <w:t xml:space="preserve">6. Significance for Iran Tehran</w:t>
      </w:r>
    </w:p>
    <w:p>
      <w:pPr>
        <w:pStyle w:val="FirstParagraph"/>
      </w:pPr>
      <w:r>
        <w:t xml:space="preserve">The strategic importance of this Research Proposal extends beyond technical solutions to address Tehran's core developmental challenges. By embedding a Robotics Engineer within municipal leadership, Iran positions itself at the forefront of Middle Eastern smart city innovation, directly supporting national priorities outlined in Iran's 4th Development Plan (2016-2021). This project uniquely addresses Tehran's vulnerability to climate change (e.g., developing drought-resistant irrigation robots) while creating high-value engineering jobs for Iranian youth. Crucially, all solutions will prioritize local manufacturing partnerships with Tehran-based tech firms like Parsian Robotics and Arian Technologies, fostering domestic industrial growth rather than importing foreign systems.</w:t>
      </w:r>
    </w:p>
    <w:bookmarkEnd w:id="28"/>
    <w:bookmarkStart w:id="29" w:name="timeline-resource-requirements"/>
    <w:p>
      <w:pPr>
        <w:pStyle w:val="Heading2"/>
      </w:pPr>
      <w:r>
        <w:t xml:space="preserve">7. Timeline &amp; Resource Requirements</w:t>
      </w:r>
    </w:p>
    <w:p>
      <w:pPr>
        <w:pStyle w:val="FirstParagraph"/>
      </w:pPr>
      <w:r>
        <w:t xml:space="preserve">The 24-month project requires:</w:t>
      </w:r>
    </w:p>
    <w:p>
      <w:pPr>
        <w:numPr>
          <w:ilvl w:val="0"/>
          <w:numId w:val="1004"/>
        </w:numPr>
        <w:pStyle w:val="Compact"/>
      </w:pPr>
      <w:r>
        <w:rPr>
          <w:bCs/>
          <w:b/>
        </w:rPr>
        <w:t xml:space="preserve">One Senior Robotics Engineer</w:t>
      </w:r>
      <w:r>
        <w:t xml:space="preserve"> </w:t>
      </w:r>
      <w:r>
        <w:t xml:space="preserve">(salary: $18,000 USD annually + Tehran cost-of-living allowance)</w:t>
      </w:r>
    </w:p>
    <w:p>
      <w:pPr>
        <w:numPr>
          <w:ilvl w:val="0"/>
          <w:numId w:val="1004"/>
        </w:numPr>
        <w:pStyle w:val="Compact"/>
      </w:pPr>
      <w:r>
        <w:t xml:space="preserve">$350,000 for prototype development hardware and simulation software</w:t>
      </w:r>
    </w:p>
    <w:p>
      <w:pPr>
        <w:numPr>
          <w:ilvl w:val="0"/>
          <w:numId w:val="1004"/>
        </w:numPr>
        <w:pStyle w:val="Compact"/>
      </w:pPr>
      <w:r>
        <w:t xml:space="preserve">Collaboration with Tehran University's Robotics Lab (in-kind lab space and student support)</w:t>
      </w:r>
    </w:p>
    <w:p>
      <w:pPr>
        <w:numPr>
          <w:ilvl w:val="0"/>
          <w:numId w:val="1004"/>
        </w:numPr>
        <w:pStyle w:val="Compact"/>
      </w:pPr>
      <w:r>
        <w:t xml:space="preserve">Partnerships with 3 municipal departments for field testing access</w:t>
      </w:r>
    </w:p>
    <w:bookmarkEnd w:id="29"/>
    <w:bookmarkStart w:id="30" w:name="X599cf174c8e8410892e0543b9eb7810a599da64"/>
    <w:p>
      <w:pPr>
        <w:pStyle w:val="Heading2"/>
      </w:pPr>
      <w:r>
        <w:t xml:space="preserve">8. Conclusion: A Catalyst for Iran's Technological Sovereignty</w:t>
      </w:r>
    </w:p>
    <w:p>
      <w:pPr>
        <w:pStyle w:val="FirstParagraph"/>
      </w:pPr>
      <w:r>
        <w:t xml:space="preserve">This Research Proposal constitutes a strategic investment in Tehran's urban future and Iran's technological self-sufficiency. The appointment of a dedicated Robotics Engineer represents more than a technical role—it is the cornerstone of an ecosystem where Iranian innovation solves Iranian challenges. By focusing on scalable, context-aware robotics rather than imported templates, this initiative aligns with Iran's national vision for technology-driven development while delivering immediate public benefits to Tehran residents. We anticipate that successful implementation in Iran Tehran will generate a replicable model for 50+ cities across the Islamic Republic by 2030, establishing a new paradigm where robotics engineering serves as the engine of urban resilience and sustainable growth. This Research Proposal thus stands as a critical step toward realizing Iran's ambition to become an AI and robotics leader in the Global South.</w:t>
      </w:r>
    </w:p>
    <w:p>
      <w:pPr>
        <w:pStyle w:val="BodyText"/>
      </w:pPr>
      <w:r>
        <w:rPr>
          <w:bCs/>
          <w:b/>
        </w:rPr>
        <w:t xml:space="preserve">Prepared by:</w:t>
      </w:r>
      <w:r>
        <w:t xml:space="preserve"> </w:t>
      </w:r>
      <w:r>
        <w:t xml:space="preserve">Tehran Innovation Directorate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Iran Tehran</dc:title>
  <dc:creator/>
  <dc:language>en</dc:language>
  <cp:keywords/>
  <dcterms:created xsi:type="dcterms:W3CDTF">2026-04-24T10:45:54Z</dcterms:created>
  <dcterms:modified xsi:type="dcterms:W3CDTF">2026-04-24T10:45:54Z</dcterms:modified>
</cp:coreProperties>
</file>

<file path=docProps/custom.xml><?xml version="1.0" encoding="utf-8"?>
<Properties xmlns="http://schemas.openxmlformats.org/officeDocument/2006/custom-properties" xmlns:vt="http://schemas.openxmlformats.org/officeDocument/2006/docPropsVTypes"/>
</file>