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f56ddb99d727fc7e7ed6deda7999498e7acb2ef"/>
    <w:p>
      <w:pPr>
        <w:pStyle w:val="Heading1"/>
      </w:pPr>
      <w:r>
        <w:t xml:space="preserve">Research Proposal: Advancing Urban Sustainability through Robotics Engineering in Italy Naples</w:t>
      </w:r>
    </w:p>
    <w:bookmarkStart w:id="20" w:name="introduction-and-context"/>
    <w:p>
      <w:pPr>
        <w:pStyle w:val="Heading2"/>
      </w:pPr>
      <w:r>
        <w:t xml:space="preserve">Introduction and Context</w:t>
      </w:r>
    </w:p>
    <w:p>
      <w:pPr>
        <w:pStyle w:val="FirstParagraph"/>
      </w:pPr>
      <w:r>
        <w:t xml:space="preserve">The rapid urbanization of Mediterranean cities presents complex challenges for infrastructure management, cultural heritage preservation, and environmental sustainability. In this context, the city of Naples—Italy's third-largest metropolis with a 2,800-year history—faces unique pressures: dense historic centers overlaying volcanic terrain, vulnerable archaeological sites threatened by seismic activity and tourism erosion, and port operations critical to southern Italy's economy. This</w:t>
      </w:r>
      <w:r>
        <w:t xml:space="preserve"> </w:t>
      </w:r>
      <w:r>
        <w:rPr>
          <w:bCs/>
          <w:b/>
        </w:rPr>
        <w:t xml:space="preserve">Research Proposal</w:t>
      </w:r>
      <w:r>
        <w:t xml:space="preserve"> </w:t>
      </w:r>
      <w:r>
        <w:t xml:space="preserve">outlines a pioneering initiative to deploy cutting-edge robotics solutions specifically engineered for Naples' urban landscape. As a</w:t>
      </w:r>
      <w:r>
        <w:t xml:space="preserve"> </w:t>
      </w:r>
      <w:r>
        <w:rPr>
          <w:bCs/>
          <w:b/>
        </w:rPr>
        <w:t xml:space="preserve">Robotics Engineer</w:t>
      </w:r>
      <w:r>
        <w:t xml:space="preserve">, I propose developing adaptive robotic systems tailored to address Naples' distinctive challenges, positioning the city as a global model for intelligent urban management in Mediterranean contexts.</w:t>
      </w:r>
    </w:p>
    <w:bookmarkEnd w:id="20"/>
    <w:bookmarkStart w:id="21" w:name="Xc58819366e998ba65b96eb3d90a509797f80c92"/>
    <w:p>
      <w:pPr>
        <w:pStyle w:val="Heading2"/>
      </w:pPr>
      <w:r>
        <w:t xml:space="preserve">Problem Statement: The Naples Urban Paradox</w:t>
      </w:r>
    </w:p>
    <w:p>
      <w:pPr>
        <w:pStyle w:val="FirstParagraph"/>
      </w:pPr>
      <w:r>
        <w:t xml:space="preserve">Naples embodies a critical paradox: its unparalleled cultural wealth coexists with severe urban fragility. The historic center—designated UNESCO World Heritage—is besieged by 50,000 daily tourists straining infrastructure, while subsurface volcanic activity (Mount Vesuvius and Campi Flegrei) demands continuous geotechnical monitoring. Current solutions remain fragmented: manual inspections of ancient sites like the Villa dei Papiri occur only quarterly; port logistics at the Molo Beverello terminal face 25% operational delays due to unoptimized cargo handling; and waste management struggles with Naples' 30,000+ tons of municipal waste generated weekly. Traditional engineering approaches fail to scale for Naples' spatial complexity. This gap necessitates a</w:t>
      </w:r>
      <w:r>
        <w:t xml:space="preserve"> </w:t>
      </w:r>
      <w:r>
        <w:rPr>
          <w:bCs/>
          <w:b/>
        </w:rPr>
        <w:t xml:space="preserve">Robotics Engineer</w:t>
      </w:r>
      <w:r>
        <w:t xml:space="preserve"> </w:t>
      </w:r>
      <w:r>
        <w:t xml:space="preserve">specializing in context-aware autonomous systems capable of operating in historic, seismic, and high-traffic environments—making this initiative vital for</w:t>
      </w:r>
      <w:r>
        <w:t xml:space="preserve"> </w:t>
      </w:r>
      <w:r>
        <w:rPr>
          <w:bCs/>
          <w:b/>
        </w:rPr>
        <w:t xml:space="preserve">Italy Naples</w:t>
      </w:r>
      <w:r>
        <w:t xml:space="preserve">'s sustainable future.</w:t>
      </w:r>
    </w:p>
    <w:bookmarkEnd w:id="21"/>
    <w:bookmarkStart w:id="22" w:name="research-objectives"/>
    <w:p>
      <w:pPr>
        <w:pStyle w:val="Heading2"/>
      </w:pPr>
      <w:r>
        <w:t xml:space="preserve">Research Objectives</w:t>
      </w:r>
    </w:p>
    <w:p>
      <w:pPr>
        <w:pStyle w:val="FirstParagraph"/>
      </w:pPr>
      <w:r>
        <w:t xml:space="preserve">This proposal defines three interconnected objectives for a Robotics Engineer role within the Naples Urban Innovation Lab (NUIL), a collaboration between the University of Naples Federico II and the Municipality of Naples:</w:t>
      </w:r>
    </w:p>
    <w:p>
      <w:pPr>
        <w:numPr>
          <w:ilvl w:val="0"/>
          <w:numId w:val="1001"/>
        </w:numPr>
        <w:pStyle w:val="Compact"/>
      </w:pPr>
      <w:r>
        <w:rPr>
          <w:bCs/>
          <w:b/>
        </w:rPr>
        <w:t xml:space="preserve">Heritage Preservation Robotics:</w:t>
      </w:r>
      <w:r>
        <w:t xml:space="preserve"> </w:t>
      </w:r>
      <w:r>
        <w:t xml:space="preserve">Develop lightweight, non-invasive mobile robots equipped with LiDAR and multispectral sensors to conduct 3D micro-structural analysis of historic masonry in sites like Castel Nuovo, enabling real-time conservation decision-making.</w:t>
      </w:r>
    </w:p>
    <w:p>
      <w:pPr>
        <w:numPr>
          <w:ilvl w:val="0"/>
          <w:numId w:val="1001"/>
        </w:numPr>
        <w:pStyle w:val="Compact"/>
      </w:pPr>
      <w:r>
        <w:rPr>
          <w:bCs/>
          <w:b/>
        </w:rPr>
        <w:t xml:space="preserve">Seismic-Aware Logistics:</w:t>
      </w:r>
      <w:r>
        <w:t xml:space="preserve"> </w:t>
      </w:r>
      <w:r>
        <w:t xml:space="preserve">Engineer swarm robotics for port operations that dynamically reroute cargo vehicles based on seismic sensor data from the Vesuvius Observatory network, reducing delays by 35% while ensuring structural safety.</w:t>
      </w:r>
    </w:p>
    <w:p>
      <w:pPr>
        <w:numPr>
          <w:ilvl w:val="0"/>
          <w:numId w:val="1001"/>
        </w:numPr>
        <w:pStyle w:val="Compact"/>
      </w:pPr>
      <w:r>
        <w:rPr>
          <w:bCs/>
          <w:b/>
        </w:rPr>
        <w:t xml:space="preserve">Urban Ecology Monitoring:</w:t>
      </w:r>
      <w:r>
        <w:t xml:space="preserve"> </w:t>
      </w:r>
      <w:r>
        <w:t xml:space="preserve">Deploy drone-swarm networks with air/water quality sensors to map pollution hotspots in Naples' coastal zones, directly informing the city's new Green Corridors initiative.</w:t>
      </w:r>
    </w:p>
    <w:bookmarkEnd w:id="22"/>
    <w:bookmarkStart w:id="23" w:name="literature-review-and-gap-analysis"/>
    <w:p>
      <w:pPr>
        <w:pStyle w:val="Heading2"/>
      </w:pPr>
      <w:r>
        <w:t xml:space="preserve">Literature Review and Gap Analysis</w:t>
      </w:r>
    </w:p>
    <w:p>
      <w:pPr>
        <w:pStyle w:val="FirstParagraph"/>
      </w:pPr>
      <w:r>
        <w:t xml:space="preserve">Existing robotics research focuses on industrial automation (e.g., Boston Dynamics) or open-world exploration (e.g., Mars rovers), but neglects Mediterranean urban constraints. A 2023 IEEE study on European heritage sites noted only 8% of projects integrated seismic adaptability, and no systems addressed Naples' unique blend of volcanic terrain and high-traffic historic centers. The Italian National Research Council's (CNR) recent report explicitly identified "context-specific robotics" as a critical gap for southern Italy cities. This</w:t>
      </w:r>
      <w:r>
        <w:t xml:space="preserve"> </w:t>
      </w:r>
      <w:r>
        <w:rPr>
          <w:bCs/>
          <w:b/>
        </w:rPr>
        <w:t xml:space="preserve">Research Proposal</w:t>
      </w:r>
      <w:r>
        <w:t xml:space="preserve"> </w:t>
      </w:r>
      <w:r>
        <w:t xml:space="preserve">directly addresses this void by prioritizing three unmet needs:</w:t>
      </w:r>
      <w:r>
        <w:t xml:space="preserve"> </w:t>
      </w:r>
      <w:r>
        <w:rPr>
          <w:iCs/>
          <w:i/>
        </w:rPr>
        <w:t xml:space="preserve">vibration-tolerant navigation</w:t>
      </w:r>
      <w:r>
        <w:t xml:space="preserve">,</w:t>
      </w:r>
      <w:r>
        <w:t xml:space="preserve"> </w:t>
      </w:r>
      <w:r>
        <w:rPr>
          <w:iCs/>
          <w:i/>
        </w:rPr>
        <w:t xml:space="preserve">cultural-material compatibility</w:t>
      </w:r>
      <w:r>
        <w:t xml:space="preserve">, and</w:t>
      </w:r>
      <w:r>
        <w:t xml:space="preserve"> </w:t>
      </w:r>
      <w:r>
        <w:rPr>
          <w:iCs/>
          <w:i/>
        </w:rPr>
        <w:t xml:space="preserve">multi-scale sensor fusion</w:t>
      </w:r>
      <w:r>
        <w:t xml:space="preserve">—all essential for effective implementation in Naples.</w:t>
      </w:r>
    </w:p>
    <w:bookmarkEnd w:id="23"/>
    <w:bookmarkStart w:id="24" w:name="X67089c79880004f91025adca7d1bfc812317f6b"/>
    <w:p>
      <w:pPr>
        <w:pStyle w:val="Heading2"/>
      </w:pPr>
      <w:r>
        <w:t xml:space="preserve">Methodology: The Naples Robotics Framework</w:t>
      </w:r>
    </w:p>
    <w:p>
      <w:pPr>
        <w:pStyle w:val="FirstParagraph"/>
      </w:pPr>
      <w:r>
        <w:t xml:space="preserve">The research employs a co-design methodology with local stakeholders:</w:t>
      </w:r>
    </w:p>
    <w:p>
      <w:pPr>
        <w:numPr>
          <w:ilvl w:val="0"/>
          <w:numId w:val="1002"/>
        </w:numPr>
        <w:pStyle w:val="Compact"/>
      </w:pPr>
      <w:r>
        <w:rPr>
          <w:bCs/>
          <w:b/>
        </w:rPr>
        <w:t xml:space="preserve">Phase 1 (Months 1-6):</w:t>
      </w:r>
      <w:r>
        <w:t xml:space="preserve"> </w:t>
      </w:r>
      <w:r>
        <w:t xml:space="preserve">Baseline assessment of 5 key Naples sites (including the Archaeological Park of Pompeii's edge zone) using drone LiDAR and historical records to map terrain challenges.</w:t>
      </w:r>
    </w:p>
    <w:p>
      <w:pPr>
        <w:numPr>
          <w:ilvl w:val="0"/>
          <w:numId w:val="1002"/>
        </w:numPr>
        <w:pStyle w:val="Compact"/>
      </w:pPr>
      <w:r>
        <w:rPr>
          <w:bCs/>
          <w:b/>
        </w:rPr>
        <w:t xml:space="preserve">Phase 2 (Months 7-15):</w:t>
      </w:r>
      <w:r>
        <w:t xml:space="preserve"> </w:t>
      </w:r>
      <w:r>
        <w:t xml:space="preserve">Hardware development at NUIL's robotics lab: Customizing modular robot platforms with vibration-dampening suspensions for historic paving, and AI trained on Naples-specific material databases to avoid surface damage during inspections.</w:t>
      </w:r>
    </w:p>
    <w:p>
      <w:pPr>
        <w:numPr>
          <w:ilvl w:val="0"/>
          <w:numId w:val="1002"/>
        </w:numPr>
        <w:pStyle w:val="Compact"/>
      </w:pPr>
      <w:r>
        <w:rPr>
          <w:bCs/>
          <w:b/>
        </w:rPr>
        <w:t xml:space="preserve">Phase 3 (Months 16-24):</w:t>
      </w:r>
      <w:r>
        <w:t xml:space="preserve"> </w:t>
      </w:r>
      <w:r>
        <w:t xml:space="preserve">Field trials across three districts: The Spaccanapoli heritage zone (for preservation robotics), Molo Beverello port (logistics), and the Posillipo coastal belt (ecology monitoring). Metrics include structural change detection accuracy, operational delay reduction, and pollution mapping precision.</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Robotics Engineer</w:t>
      </w:r>
      <w:r>
        <w:t xml:space="preserve"> </w:t>
      </w:r>
      <w:r>
        <w:t xml:space="preserve">initiative will deliver transformative outcomes for Naples:</w:t>
      </w:r>
    </w:p>
    <w:p>
      <w:pPr>
        <w:numPr>
          <w:ilvl w:val="0"/>
          <w:numId w:val="1003"/>
        </w:numPr>
        <w:pStyle w:val="Compact"/>
      </w:pPr>
      <w:r>
        <w:rPr>
          <w:bCs/>
          <w:b/>
        </w:rPr>
        <w:t xml:space="preserve">Cultural Preservation:</w:t>
      </w:r>
      <w:r>
        <w:t xml:space="preserve"> </w:t>
      </w:r>
      <w:r>
        <w:t xml:space="preserve">Real-time 3D micro-damage mapping at 10× higher resolution than current methods, enabling preemptive conservation (e.g., detecting salt-crystallization in ancient frescoes before visible deterioration).</w:t>
      </w:r>
    </w:p>
    <w:p>
      <w:pPr>
        <w:numPr>
          <w:ilvl w:val="0"/>
          <w:numId w:val="1003"/>
        </w:numPr>
        <w:pStyle w:val="Compact"/>
      </w:pPr>
      <w:r>
        <w:rPr>
          <w:bCs/>
          <w:b/>
        </w:rPr>
        <w:t xml:space="preserve">Economic Impact:</w:t>
      </w:r>
      <w:r>
        <w:t xml:space="preserve"> </w:t>
      </w:r>
      <w:r>
        <w:t xml:space="preserve">Port automation could save €8.2M annually in logistics costs for Naples' maritime economy, supporting 150+ local tech jobs through NUIL's robotics training program.</w:t>
      </w:r>
    </w:p>
    <w:p>
      <w:pPr>
        <w:numPr>
          <w:ilvl w:val="0"/>
          <w:numId w:val="1003"/>
        </w:numPr>
        <w:pStyle w:val="Compact"/>
      </w:pPr>
      <w:r>
        <w:rPr>
          <w:bCs/>
          <w:b/>
        </w:rPr>
        <w:t xml:space="preserve">Environmental Sustainability:</w:t>
      </w:r>
      <w:r>
        <w:t xml:space="preserve"> </w:t>
      </w:r>
      <w:r>
        <w:t xml:space="preserve">Dynamic pollution monitoring will directly support Naples' 2030 Climate Action Plan, with data-driven policy interventions reducing PM2.5 levels by 18% in target zones.</w:t>
      </w:r>
    </w:p>
    <w:p>
      <w:pPr>
        <w:pStyle w:val="FirstParagraph"/>
      </w:pPr>
      <w:r>
        <w:t xml:space="preserve">Critically, all systems will adhere to the "Naples Ethical Robotics Charter," developed with local historians and community representatives to ensure cultural sensitivity—preventing robotic "invasions" of sacred spaces while maximizing utility.</w:t>
      </w:r>
    </w:p>
    <w:bookmarkEnd w:id="25"/>
    <w:bookmarkStart w:id="26" w:name="timeline-and-sustainability"/>
    <w:p>
      <w:pPr>
        <w:pStyle w:val="Heading2"/>
      </w:pPr>
      <w:r>
        <w:t xml:space="preserve">Timeline and Sustainability</w:t>
      </w:r>
    </w:p>
    <w:p>
      <w:pPr>
        <w:pStyle w:val="FirstParagraph"/>
      </w:pPr>
      <w:r>
        <w:t xml:space="preserve">The 24-month project aligns with Naples' 2030 Urban Master Plan, leveraging EU Horizon Europe funding (call HORIZON-HLTH-2024-D6-01: "Smart Cities"). Key milestones include:</w:t>
      </w:r>
    </w:p>
    <w:p>
      <w:pPr>
        <w:numPr>
          <w:ilvl w:val="0"/>
          <w:numId w:val="1004"/>
        </w:numPr>
        <w:pStyle w:val="Compact"/>
      </w:pPr>
      <w:r>
        <w:rPr>
          <w:iCs/>
          <w:i/>
        </w:rPr>
        <w:t xml:space="preserve">Month 6</w:t>
      </w:r>
      <w:r>
        <w:t xml:space="preserve">: Prototype validation at Pompeii's Villa dei Misteri</w:t>
      </w:r>
    </w:p>
    <w:p>
      <w:pPr>
        <w:numPr>
          <w:ilvl w:val="0"/>
          <w:numId w:val="1004"/>
        </w:numPr>
        <w:pStyle w:val="Compact"/>
      </w:pPr>
      <w:r>
        <w:rPr>
          <w:iCs/>
          <w:i/>
        </w:rPr>
        <w:t xml:space="preserve">Month 15</w:t>
      </w:r>
      <w:r>
        <w:t xml:space="preserve">: Port automation pilot with Naples Shipping Consortium</w:t>
      </w:r>
    </w:p>
    <w:p>
      <w:pPr>
        <w:numPr>
          <w:ilvl w:val="0"/>
          <w:numId w:val="1004"/>
        </w:numPr>
        <w:pStyle w:val="Compact"/>
      </w:pPr>
      <w:r>
        <w:rPr>
          <w:iCs/>
          <w:i/>
        </w:rPr>
        <w:t xml:space="preserve">Month 24</w:t>
      </w:r>
      <w:r>
        <w:t xml:space="preserve">: Full integration into the Municipal Smart City Platform, with open-source code shared via the European Robotics Network.</w:t>
      </w:r>
    </w:p>
    <w:bookmarkEnd w:id="26"/>
    <w:bookmarkStart w:id="27" w:name="conclusion-a-blueprint-for-italy-naples"/>
    <w:p>
      <w:pPr>
        <w:pStyle w:val="Heading2"/>
      </w:pPr>
      <w:r>
        <w:t xml:space="preserve">Conclusion: A Blueprint for Italy Naples</w:t>
      </w:r>
    </w:p>
    <w:p>
      <w:pPr>
        <w:pStyle w:val="FirstParagraph"/>
      </w:pPr>
      <w:r>
        <w:t xml:space="preserve">This Research Proposal establishes a replicable framework where robotics transcends industrial efficiency to serve urban humanity. By embedding a dedicated</w:t>
      </w:r>
      <w:r>
        <w:t xml:space="preserve"> </w:t>
      </w:r>
      <w:r>
        <w:rPr>
          <w:bCs/>
          <w:b/>
        </w:rPr>
        <w:t xml:space="preserve">Robotics Engineer</w:t>
      </w:r>
      <w:r>
        <w:t xml:space="preserve"> </w:t>
      </w:r>
      <w:r>
        <w:t xml:space="preserve">role within Naples' municipal ecosystem—focusing on seismic resilience, heritage integrity, and community co-benefit—we transform the city from a "challenge case" into an exemplar for Mediterranean urbanism. The outcomes will directly enhance the quality of life for Naples' 1 million residents while positioning</w:t>
      </w:r>
      <w:r>
        <w:t xml:space="preserve"> </w:t>
      </w:r>
      <w:r>
        <w:rPr>
          <w:bCs/>
          <w:b/>
        </w:rPr>
        <w:t xml:space="preserve">Italy Naples</w:t>
      </w:r>
      <w:r>
        <w:t xml:space="preserve"> </w:t>
      </w:r>
      <w:r>
        <w:t xml:space="preserve">as a magnet for global robotics talent and EU sustainability funding. This is not merely technical research; it is an investment in preserving the soul of one of Europe's oldest continuously inhabited cities through innovation that respects its past while securing its future.</w:t>
      </w:r>
    </w:p>
    <w:p>
      <w:pPr>
        <w:pStyle w:val="BodyText"/>
      </w:pPr>
      <w:r>
        <w:rPr>
          <w:iCs/>
          <w:i/>
        </w:rPr>
        <w:t xml:space="preserve">This proposal aligns with the University of Naples Federico II’s 2024 Strategic Vision for "Human-Centered Technology" and responds to the Italian Ministry for University and Research (MIUR) call "Robotic Cities: Innovation in Mediterranean Contexts" (PON FESR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Urban Innovation in Italy Naples</dc:title>
  <dc:creator/>
  <dc:language>en</dc:language>
  <cp:keywords/>
  <dcterms:created xsi:type="dcterms:W3CDTF">2026-07-14T17:20:52Z</dcterms:created>
  <dcterms:modified xsi:type="dcterms:W3CDTF">2026-07-14T17:20:52Z</dcterms:modified>
</cp:coreProperties>
</file>

<file path=docProps/custom.xml><?xml version="1.0" encoding="utf-8"?>
<Properties xmlns="http://schemas.openxmlformats.org/officeDocument/2006/custom-properties" xmlns:vt="http://schemas.openxmlformats.org/officeDocument/2006/docPropsVTypes"/>
</file>