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p>
    <w:bookmarkStart w:id="30" w:name="Xa5afcb2e42c972e0ff1ad7716bbde3f818488a8"/>
    <w:p>
      <w:pPr>
        <w:pStyle w:val="Heading1"/>
      </w:pPr>
      <w:r>
        <w:t xml:space="preserve">Research Proposal: Advancing Robotics Engineering for Sustainable Urban Mobility in Rome</w:t>
      </w:r>
    </w:p>
    <w:bookmarkStart w:id="20" w:name="introduction"/>
    <w:p>
      <w:pPr>
        <w:pStyle w:val="Heading2"/>
      </w:pPr>
      <w:r>
        <w:t xml:space="preserve">Introduction</w:t>
      </w:r>
    </w:p>
    <w:p>
      <w:pPr>
        <w:pStyle w:val="FirstParagraph"/>
      </w:pPr>
      <w:r>
        <w:t xml:space="preserve">The rapid urbanization of global cities presents critical challenges in transportation efficiency, environmental sustainability, and accessibility. In Italy Rome—a city with a population exceeding 4.3 million and over 50% of its infrastructure dating back to antiquity—these challenges are particularly acute. This Research Proposal outlines a comprehensive initiative to develop next-generation Robotics Engineer solutions specifically tailored for Rome's unique urban landscape, addressing traffic congestion, air pollution, and the preservation of historic sites through innovative robotic systems.</w:t>
      </w:r>
    </w:p>
    <w:bookmarkEnd w:id="20"/>
    <w:bookmarkStart w:id="21" w:name="X4484f71844089afe86e11125970b10e3a8ef34b"/>
    <w:p>
      <w:pPr>
        <w:pStyle w:val="Heading2"/>
      </w:pPr>
      <w:r>
        <w:t xml:space="preserve">Background and Context: Italy Rome as a Living Laboratory</w:t>
      </w:r>
    </w:p>
    <w:p>
      <w:pPr>
        <w:pStyle w:val="FirstParagraph"/>
      </w:pPr>
      <w:r>
        <w:t xml:space="preserve">Rome’s status as a UNESCO World Heritage site with 130+ monuments under active protection creates unparalleled constraints for conventional urban mobility solutions. Current traffic in Rome generates 650 tons of CO</w:t>
      </w:r>
      <w:r>
        <w:rPr>
          <w:vertAlign w:val="subscript"/>
        </w:rPr>
        <w:t xml:space="preserve">2</w:t>
      </w:r>
      <w:r>
        <w:t xml:space="preserve"> </w:t>
      </w:r>
      <w:r>
        <w:t xml:space="preserve">daily, exceeding EU environmental targets by 40%, while pedestrian zones like the historic center face severe overcrowding. Traditional autonomous vehicle testing is impractical due to narrow streets (average width: 5 meters), uneven cobblestone surfaces, and high cultural sensitivity. This context demands a Robotics Engineer role that bridges cutting-edge technology with Rome's irreplaceable heritage—making Italy Rome not just a location, but an essential proving ground for globally applicable robotic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Heritage-Sensitive Navigation Algorithms:</w:t>
      </w:r>
      <w:r>
        <w:t xml:space="preserve"> </w:t>
      </w:r>
      <w:r>
        <w:t xml:space="preserve">Create robotic path-planning systems that dynamically adapt to pedestrian flows, archaeological sites, and restricted zones (e.g., Vatican City perimeter) using multi-sensor fusion of LiDAR, thermal imaging, and 3D heritage mapping.</w:t>
      </w:r>
    </w:p>
    <w:p>
      <w:pPr>
        <w:numPr>
          <w:ilvl w:val="0"/>
          <w:numId w:val="1001"/>
        </w:numPr>
        <w:pStyle w:val="Compact"/>
      </w:pPr>
      <w:r>
        <w:rPr>
          <w:bCs/>
          <w:b/>
        </w:rPr>
        <w:t xml:space="preserve">Deploy Low-Impact Urban Logistics Robots:</w:t>
      </w:r>
      <w:r>
        <w:t xml:space="preserve"> </w:t>
      </w:r>
      <w:r>
        <w:t xml:space="preserve">Engineer compact robotic delivery units (under 60kg) capable of navigating cobblestone alleys for last-mile e-commerce services, reducing diesel truck traffic by 30% in the historic center.</w:t>
      </w:r>
    </w:p>
    <w:p>
      <w:pPr>
        <w:numPr>
          <w:ilvl w:val="0"/>
          <w:numId w:val="1001"/>
        </w:numPr>
        <w:pStyle w:val="Compact"/>
      </w:pPr>
      <w:r>
        <w:rPr>
          <w:bCs/>
          <w:b/>
        </w:rPr>
        <w:t xml:space="preserve">Establish Rome-Specific Robotic Infrastructure Framework:</w:t>
      </w:r>
      <w:r>
        <w:t xml:space="preserve"> </w:t>
      </w:r>
      <w:r>
        <w:t xml:space="preserve">Design modular charging stations compatible with Roman street infrastructure and a digital twin platform for simulating robotic operations across 25+ high-traffic zones (e.g., Piazza Navona, Via del Corso).</w:t>
      </w:r>
    </w:p>
    <w:bookmarkEnd w:id="22"/>
    <w:bookmarkStart w:id="26" w:name="X47ae3694203be2790d1c2a00aa4fde38f5fcc78"/>
    <w:p>
      <w:pPr>
        <w:pStyle w:val="Heading2"/>
      </w:pPr>
      <w:r>
        <w:t xml:space="preserve">Methodology: Integrating Robotics Engineering with Cultural Context</w:t>
      </w:r>
    </w:p>
    <w:p>
      <w:pPr>
        <w:pStyle w:val="FirstParagraph"/>
      </w:pPr>
      <w:r>
        <w:t xml:space="preserve">This project employs a three-phase interdisciplinary approach:</w:t>
      </w:r>
    </w:p>
    <w:bookmarkStart w:id="23" w:name="phase-1-contextual-analysis-months-1-6"/>
    <w:p>
      <w:pPr>
        <w:pStyle w:val="Heading3"/>
      </w:pPr>
      <w:r>
        <w:t xml:space="preserve">Phase 1: Contextual Analysis (Months 1-6)</w:t>
      </w:r>
    </w:p>
    <w:p>
      <w:pPr>
        <w:pStyle w:val="FirstParagraph"/>
      </w:pPr>
      <w:r>
        <w:t xml:space="preserve">The Robotics Engineer will collaborate with Roma Capitale’s Urban Planning Department and the Soprintendenza Speciale per il Patrimonio Storico, Artistico e Naturale di Roma to conduct granular mapping of Rome’s mobility challenges. This includes:</w:t>
      </w:r>
    </w:p>
    <w:p>
      <w:pPr>
        <w:numPr>
          <w:ilvl w:val="0"/>
          <w:numId w:val="1002"/>
        </w:numPr>
        <w:pStyle w:val="Compact"/>
      </w:pPr>
      <w:r>
        <w:t xml:space="preserve">Topographical surveys of 150km</w:t>
      </w:r>
      <w:r>
        <w:rPr>
          <w:vertAlign w:val="superscript"/>
        </w:rPr>
        <w:t xml:space="preserve">2</w:t>
      </w:r>
      <w:r>
        <w:t xml:space="preserve"> </w:t>
      </w:r>
      <w:r>
        <w:t xml:space="preserve">historic zones using drone-based LiDAR</w:t>
      </w:r>
    </w:p>
    <w:p>
      <w:pPr>
        <w:numPr>
          <w:ilvl w:val="0"/>
          <w:numId w:val="1002"/>
        </w:numPr>
        <w:pStyle w:val="Compact"/>
      </w:pPr>
      <w:r>
        <w:t xml:space="preserve">Socio-technical workshops with local vendors, heritage custodians, and transport agencies</w:t>
      </w:r>
    </w:p>
    <w:p>
      <w:pPr>
        <w:numPr>
          <w:ilvl w:val="0"/>
          <w:numId w:val="1002"/>
        </w:numPr>
        <w:pStyle w:val="Compact"/>
      </w:pPr>
      <w:r>
        <w:t xml:space="preserve">Analysis of Rome’s public transport data (ATAC system) to identify congestion hotspots</w:t>
      </w:r>
    </w:p>
    <w:bookmarkEnd w:id="23"/>
    <w:bookmarkStart w:id="24" w:name="phase-2-system-development-months-7-18"/>
    <w:p>
      <w:pPr>
        <w:pStyle w:val="Heading3"/>
      </w:pPr>
      <w:r>
        <w:t xml:space="preserve">Phase 2: System Development (Months 7-18)</w:t>
      </w:r>
    </w:p>
    <w:p>
      <w:pPr>
        <w:pStyle w:val="FirstParagraph"/>
      </w:pPr>
      <w:r>
        <w:t xml:space="preserve">The core Robotics Engineer role will lead hardware-software integration at the Roma Tre University Robotics Lab, focusing on:</w:t>
      </w:r>
    </w:p>
    <w:p>
      <w:pPr>
        <w:numPr>
          <w:ilvl w:val="0"/>
          <w:numId w:val="1003"/>
        </w:numPr>
        <w:pStyle w:val="Compact"/>
      </w:pPr>
      <w:r>
        <w:t xml:space="preserve">Adapting SLAM (Simultaneous Localization and Mapping) for uneven terrain using Rome-specific cobblestone datasets</w:t>
      </w:r>
    </w:p>
    <w:p>
      <w:pPr>
        <w:numPr>
          <w:ilvl w:val="0"/>
          <w:numId w:val="1003"/>
        </w:numPr>
        <w:pStyle w:val="Compact"/>
      </w:pPr>
      <w:r>
        <w:t xml:space="preserve">Creating an AI-driven "heritage alert" system that pauses operations when near UNESCO-protected sites</w:t>
      </w:r>
    </w:p>
    <w:p>
      <w:pPr>
        <w:numPr>
          <w:ilvl w:val="0"/>
          <w:numId w:val="1003"/>
        </w:numPr>
        <w:pStyle w:val="Compact"/>
      </w:pPr>
      <w:r>
        <w:t xml:space="preserve">Prototyping 3 autonomous delivery robots tested in controlled zones like the EUR district (modernist urban area)</w:t>
      </w:r>
    </w:p>
    <w:bookmarkEnd w:id="24"/>
    <w:bookmarkStart w:id="25" w:name="phase-3-pilots-scaling-months-19-24"/>
    <w:p>
      <w:pPr>
        <w:pStyle w:val="Heading3"/>
      </w:pPr>
      <w:r>
        <w:t xml:space="preserve">Phase 3: Pilots &amp; Scaling (Months 19-24)</w:t>
      </w:r>
    </w:p>
    <w:p>
      <w:pPr>
        <w:pStyle w:val="FirstParagraph"/>
      </w:pPr>
      <w:r>
        <w:t xml:space="preserve">Field trials will occur across Rome’s distinct urban environments:</w:t>
      </w:r>
    </w:p>
    <w:p>
      <w:pPr>
        <w:numPr>
          <w:ilvl w:val="0"/>
          <w:numId w:val="1004"/>
        </w:numPr>
        <w:pStyle w:val="Compact"/>
      </w:pPr>
      <w:r>
        <w:rPr>
          <w:bCs/>
          <w:b/>
        </w:rPr>
        <w:t xml:space="preserve">Historic Center:</w:t>
      </w:r>
      <w:r>
        <w:t xml:space="preserve"> </w:t>
      </w:r>
      <w:r>
        <w:t xml:space="preserve">Robot patrols for tourist information delivery at key sites (Colosseum, Roman Forum)</w:t>
      </w:r>
    </w:p>
    <w:p>
      <w:pPr>
        <w:numPr>
          <w:ilvl w:val="0"/>
          <w:numId w:val="1004"/>
        </w:numPr>
        <w:pStyle w:val="Compact"/>
      </w:pPr>
      <w:r>
        <w:rPr>
          <w:bCs/>
          <w:b/>
        </w:rPr>
        <w:t xml:space="preserve">Modern Districts:</w:t>
      </w:r>
      <w:r>
        <w:t xml:space="preserve"> </w:t>
      </w:r>
      <w:r>
        <w:t xml:space="preserve">Logistics robots in EUR district with 50+ commercial partners</w:t>
      </w:r>
    </w:p>
    <w:p>
      <w:pPr>
        <w:numPr>
          <w:ilvl w:val="0"/>
          <w:numId w:val="1004"/>
        </w:numPr>
        <w:pStyle w:val="Compact"/>
      </w:pPr>
      <w:r>
        <w:rPr>
          <w:bCs/>
          <w:b/>
        </w:rPr>
        <w:t xml:space="preserve">National Parks:</w:t>
      </w:r>
      <w:r>
        <w:t xml:space="preserve"> </w:t>
      </w:r>
      <w:r>
        <w:t xml:space="preserve">Trail maintenance bots in Appian Way’s protected zones</w:t>
      </w:r>
    </w:p>
    <w:bookmarkEnd w:id="25"/>
    <w:bookmarkEnd w:id="26"/>
    <w:bookmarkStart w:id="27" w:name="Xd2fe16141a7f0dcdc4581b889b72eb8cef733e9"/>
    <w:p>
      <w:pPr>
        <w:pStyle w:val="Heading2"/>
      </w:pPr>
      <w:r>
        <w:t xml:space="preserve">Expected Outcomes and Impact on Italy Rome</w:t>
      </w:r>
    </w:p>
    <w:p>
      <w:pPr>
        <w:pStyle w:val="FirstParagraph"/>
      </w:pPr>
      <w:r>
        <w:t xml:space="preserve">This Research Proposal targets transformative outcomes for Rome within 3 years:</w:t>
      </w:r>
    </w:p>
    <w:p>
      <w:pPr>
        <w:numPr>
          <w:ilvl w:val="0"/>
          <w:numId w:val="1005"/>
        </w:numPr>
        <w:pStyle w:val="Compact"/>
      </w:pPr>
      <w:r>
        <w:rPr>
          <w:bCs/>
          <w:b/>
        </w:rPr>
        <w:t xml:space="preserve">Economic:</w:t>
      </w:r>
      <w:r>
        <w:t xml:space="preserve"> </w:t>
      </w:r>
      <w:r>
        <w:t xml:space="preserve">Create 15+ high-skilled Robotics Engineer jobs at Italian firms (e.g., Leonardo S.p.A., startup ROME Robotics) and reduce traffic-related economic losses (€2.8B annually in Italy).</w:t>
      </w:r>
    </w:p>
    <w:p>
      <w:pPr>
        <w:numPr>
          <w:ilvl w:val="0"/>
          <w:numId w:val="1005"/>
        </w:numPr>
        <w:pStyle w:val="Compact"/>
      </w:pPr>
      <w:r>
        <w:rPr>
          <w:bCs/>
          <w:b/>
        </w:rPr>
        <w:t xml:space="preserve">Environmental:</w:t>
      </w:r>
      <w:r>
        <w:t xml:space="preserve"> </w:t>
      </w:r>
      <w:r>
        <w:t xml:space="preserve">Cut CO</w:t>
      </w:r>
      <w:r>
        <w:rPr>
          <w:vertAlign w:val="subscript"/>
        </w:rPr>
        <w:t xml:space="preserve">2</w:t>
      </w:r>
      <w:r>
        <w:t xml:space="preserve"> </w:t>
      </w:r>
      <w:r>
        <w:t xml:space="preserve">emissions from deliveries by 45% in trial zones, supporting Rome’s "Green Capital" 2030 strategy.</w:t>
      </w:r>
    </w:p>
    <w:p>
      <w:pPr>
        <w:numPr>
          <w:ilvl w:val="0"/>
          <w:numId w:val="1005"/>
        </w:numPr>
        <w:pStyle w:val="Compact"/>
      </w:pPr>
      <w:r>
        <w:rPr>
          <w:bCs/>
          <w:b/>
        </w:rPr>
        <w:t xml:space="preserve">Cultural Preservation:</w:t>
      </w:r>
      <w:r>
        <w:t xml:space="preserve"> </w:t>
      </w:r>
      <w:r>
        <w:t xml:space="preserve">Implement robotics that minimize physical impact on heritage sites—e.g., using non-invasive sensors instead of ground-based mapping.</w:t>
      </w:r>
    </w:p>
    <w:p>
      <w:pPr>
        <w:numPr>
          <w:ilvl w:val="0"/>
          <w:numId w:val="1005"/>
        </w:numPr>
        <w:pStyle w:val="Compact"/>
      </w:pPr>
      <w:r>
        <w:rPr>
          <w:bCs/>
          <w:b/>
        </w:rPr>
        <w:t xml:space="preserve">National Leadership:</w:t>
      </w:r>
      <w:r>
        <w:t xml:space="preserve"> </w:t>
      </w:r>
      <w:r>
        <w:t xml:space="preserve">Establish Rome as the EU’s benchmark for "heritage-integrated robotics," attracting Horizon Europe funding and positioning Italy at the forefront of ethical AI in urban contexts.</w:t>
      </w:r>
    </w:p>
    <w:bookmarkEnd w:id="27"/>
    <w:bookmarkStart w:id="28" w:name="timeline-implementation-framework"/>
    <w:p>
      <w:pPr>
        <w:pStyle w:val="Heading2"/>
      </w:pPr>
      <w:r>
        <w:t xml:space="preserve">Timeline &amp; Implementation Framework</w:t>
      </w:r>
    </w:p>
    <w:p>
      <w:pPr>
        <w:pStyle w:val="FirstParagraph"/>
      </w:pPr>
      <w:r>
        <w:t xml:space="preserve">The project aligns with Rome’s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Rome-Specific Alignment</w:t>
            </w:r>
          </w:p>
        </w:tc>
      </w:tr>
      <w:tr>
        <w:tc>
          <w:tcPr/>
          <w:p>
            <w:pPr>
              <w:pStyle w:val="Compact"/>
              <w:jc w:val="left"/>
            </w:pPr>
            <w:r>
              <w:t xml:space="preserve">Q1-2 2025</w:t>
            </w:r>
          </w:p>
        </w:tc>
        <w:tc>
          <w:tcPr/>
          <w:p>
            <w:pPr>
              <w:pStyle w:val="Compact"/>
              <w:jc w:val="left"/>
            </w:pPr>
            <w:r>
              <w:t xml:space="preserve">National Heritage Ministry approval for robotic trials; partnership with Roma Capitale</w:t>
            </w:r>
          </w:p>
        </w:tc>
        <w:tc>
          <w:tcPr/>
          <w:p>
            <w:pPr>
              <w:pStyle w:val="Compact"/>
              <w:jc w:val="left"/>
            </w:pPr>
            <w:r>
              <w:t xml:space="preserve">Directly supports Rome’s "Roma Sostenibile" initiative (Decree No. 67/2023)</w:t>
            </w:r>
          </w:p>
        </w:tc>
      </w:tr>
      <w:tr>
        <w:tc>
          <w:tcPr/>
          <w:p>
            <w:pPr>
              <w:pStyle w:val="Compact"/>
              <w:jc w:val="left"/>
            </w:pPr>
            <w:r>
              <w:t xml:space="preserve">Q3 2025-Q4 2026</w:t>
            </w:r>
          </w:p>
        </w:tc>
        <w:tc>
          <w:tcPr/>
          <w:p>
            <w:pPr>
              <w:pStyle w:val="Compact"/>
              <w:jc w:val="left"/>
            </w:pPr>
            <w:r>
              <w:t xml:space="preserve">Deployment of first-generation robots in EUR district; data sharing with RAI (Italian national broadcaster) for public awareness</w:t>
            </w:r>
          </w:p>
        </w:tc>
        <w:tc>
          <w:tcPr/>
          <w:p>
            <w:pPr>
              <w:pStyle w:val="Compact"/>
              <w:jc w:val="left"/>
            </w:pPr>
            <w:r>
              <w:t xml:space="preserve">Aligns with Rome’s Smart City Plan (Roma Smart City Strategy)</w:t>
            </w:r>
          </w:p>
        </w:tc>
      </w:tr>
      <w:tr>
        <w:tc>
          <w:tcPr/>
          <w:p>
            <w:pPr>
              <w:pStyle w:val="Compact"/>
              <w:jc w:val="left"/>
            </w:pPr>
            <w:r>
              <w:t xml:space="preserve">Q1 2027</w:t>
            </w:r>
          </w:p>
        </w:tc>
        <w:tc>
          <w:tcPr/>
          <w:p>
            <w:pPr>
              <w:pStyle w:val="Compact"/>
              <w:jc w:val="left"/>
            </w:pPr>
            <w:r>
              <w:t xml:space="preserve">National rollout strategy conference at Palazzo della Civiltà Italiana, Rome</w:t>
            </w:r>
          </w:p>
        </w:tc>
        <w:tc>
          <w:tcPr/>
          <w:p>
            <w:pPr>
              <w:pStyle w:val="Compact"/>
              <w:jc w:val="left"/>
            </w:pPr>
            <w:r>
              <w:t xml:space="preserve">Positions Italy as a leader in the EU Robotics Partnership (EU-RP)</w:t>
            </w:r>
          </w:p>
        </w:tc>
      </w:tr>
    </w:tbl>
    <w:bookmarkEnd w:id="28"/>
    <w:bookmarkStart w:id="29" w:name="conclusion-why-rome-must-lead"/>
    <w:p>
      <w:pPr>
        <w:pStyle w:val="Heading2"/>
      </w:pPr>
      <w:r>
        <w:t xml:space="preserve">Conclusion: Why Rome Must Lead</w:t>
      </w:r>
    </w:p>
    <w:p>
      <w:pPr>
        <w:pStyle w:val="FirstParagraph"/>
      </w:pPr>
      <w:r>
        <w:t xml:space="preserve">Rome is not merely a testing ground but the indispensable catalyst for globally scalable urban robotics. As the world’s oldest continuously inhabited city, it embodies the urgent need to merge technological innovation with cultural preservation—a paradigm that defines modern Robotics Engineer work. This proposal delivers more than technical solutions; it creates a replicable model where robotics serves humanity by respecting history, not erasing it. By embedding this Research Proposal within Rome’s urban fabric, Italy secures leadership in ethical robotics while solving its most pressing metropolitan challenges. The outcome? A sustainable, accessible Rome that redefines what smart cities can achieve—not just for Europe, but for the world.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Rome</dc:title>
  <dc:creator/>
  <dc:language>en</dc:language>
  <cp:keywords/>
  <dcterms:created xsi:type="dcterms:W3CDTF">2026-07-15T07:13:08Z</dcterms:created>
  <dcterms:modified xsi:type="dcterms:W3CDTF">2026-07-15T07:13:08Z</dcterms:modified>
</cp:coreProperties>
</file>

<file path=docProps/custom.xml><?xml version="1.0" encoding="utf-8"?>
<Properties xmlns="http://schemas.openxmlformats.org/officeDocument/2006/custom-properties" xmlns:vt="http://schemas.openxmlformats.org/officeDocument/2006/docPropsVTypes"/>
</file>