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aeb230864d5db676edd385106077e621c47895"/>
    <w:p>
      <w:pPr>
        <w:pStyle w:val="Heading1"/>
      </w:pPr>
      <w:r>
        <w:t xml:space="preserve">Research Proposal: Advancing Robotics Engineering for Sustainable Development in Ivory Coast Abidjan</w:t>
      </w:r>
    </w:p>
    <w:bookmarkStart w:id="20" w:name="executive-summary"/>
    <w:p>
      <w:pPr>
        <w:pStyle w:val="Heading2"/>
      </w:pPr>
      <w:r>
        <w:t xml:space="preserve">Executive Summary</w:t>
      </w:r>
    </w:p>
    <w:p>
      <w:pPr>
        <w:pStyle w:val="FirstParagraph"/>
      </w:pPr>
      <w:r>
        <w:t xml:space="preserve">This Research Proposal outlines a strategic initiative to establish a localized Robotics Engineering research and development (R&amp;D) framework within Ivory Coast, with Abidjan as its operational epicenter. The project directly addresses the critical gap in technological innovation for Africa's second-largest economy, positioning Abidjan as a hub for robotics solutions tailored to West African challenges. By embedding Robotics Engineer expertise within Ivory Coast's socio-economic context, this initiative promises transformative impacts across agriculture, infrastructure management, and healthcare—sectors vital to Abidjan’s growth as the continent's economic capital.</w:t>
      </w:r>
    </w:p>
    <w:bookmarkEnd w:id="20"/>
    <w:bookmarkStart w:id="21" w:name="introduction-and-context"/>
    <w:p>
      <w:pPr>
        <w:pStyle w:val="Heading2"/>
      </w:pPr>
      <w:r>
        <w:t xml:space="preserve">1. Introduction and Context</w:t>
      </w:r>
    </w:p>
    <w:p>
      <w:pPr>
        <w:pStyle w:val="FirstParagraph"/>
      </w:pPr>
      <w:r>
        <w:t xml:space="preserve">Ivory Coast (Côte d’Ivoire) faces pressing developmental challenges: agricultural inefficiencies costing over $300 million annually, aging infrastructure in Abidjan’s rapidly expanding urban zones, and healthcare access disparities in peri-urban communities. Despite these needs, the country lacks indigenous Robotics Engineering capabilities. The Ivory Coast Abidjan ecosystem—home to 12% of Africa’s population growth and a dynamic informal sector—requires context-specific robotic solutions not addressable by imported technologies. This Research Proposal establishes a foundational program for Robotics Engineer research, directly aligning with the Ivorian government's "Digital Côte d’Ivoire 2025" strategy and Abidjan’s designation as an emerging tech corridor in Francophone Africa.</w:t>
      </w:r>
    </w:p>
    <w:bookmarkEnd w:id="21"/>
    <w:bookmarkStart w:id="22" w:name="problem-statement"/>
    <w:p>
      <w:pPr>
        <w:pStyle w:val="Heading2"/>
      </w:pPr>
      <w:r>
        <w:t xml:space="preserve">2. Problem Statement</w:t>
      </w:r>
    </w:p>
    <w:p>
      <w:pPr>
        <w:pStyle w:val="FirstParagraph"/>
      </w:pPr>
      <w:r>
        <w:t xml:space="preserve">Current robotics deployment in Ivory Coast remains limited to academic demonstrations without scalable industrial or community integration. Key failures include: (a) Western-designed robots malfunctioning in Abidjan’s humid, dusty conditions; (b) Lack of local Robotics Engineer talent to adapt solutions; and (c) No institutional framework for robotics R&amp;D. For instance, rice farming—critical to 25% of Ivory Coast’s GDP—suffers 25% post-harvest losses due to manual handling inefficiencies. Without locally trained Robotics Engineers, sustainable automation remains out of reach. This gap must be closed through an Abidjan-centered Research Proposal that prioritizes indigenous innovation.</w:t>
      </w:r>
    </w:p>
    <w:bookmarkEnd w:id="22"/>
    <w:bookmarkStart w:id="23" w:name="research-objectives"/>
    <w:p>
      <w:pPr>
        <w:pStyle w:val="Heading2"/>
      </w:pPr>
      <w:r>
        <w:t xml:space="preserve">3. Research Objectives</w:t>
      </w:r>
    </w:p>
    <w:p>
      <w:pPr>
        <w:pStyle w:val="FirstParagraph"/>
      </w:pPr>
      <w:r>
        <w:t xml:space="preserve">This proposal defines three core objectives for robotics engineering in Ivory Coast Abidjan:</w:t>
      </w:r>
    </w:p>
    <w:p>
      <w:pPr>
        <w:numPr>
          <w:ilvl w:val="0"/>
          <w:numId w:val="1001"/>
        </w:numPr>
        <w:pStyle w:val="Compact"/>
      </w:pPr>
      <w:r>
        <w:rPr>
          <w:bCs/>
          <w:b/>
        </w:rPr>
        <w:t xml:space="preserve">Develop Contextual Robotics Solutions:</w:t>
      </w:r>
      <w:r>
        <w:t xml:space="preserve"> </w:t>
      </w:r>
      <w:r>
        <w:t xml:space="preserve">Create low-cost, climate-adaptive robots for Abidjan’s rice mills (e.g., autonomous harvesting drones) and flood-prone urban drainage systems.</w:t>
      </w:r>
    </w:p>
    <w:p>
      <w:pPr>
        <w:numPr>
          <w:ilvl w:val="0"/>
          <w:numId w:val="1001"/>
        </w:numPr>
        <w:pStyle w:val="Compact"/>
      </w:pPr>
      <w:r>
        <w:rPr>
          <w:bCs/>
          <w:b/>
        </w:rPr>
        <w:t xml:space="preserve">Build Local Robotics Engineer Capacity:</w:t>
      </w:r>
      <w:r>
        <w:t xml:space="preserve"> </w:t>
      </w:r>
      <w:r>
        <w:t xml:space="preserve">Establish a certification program at Université Félix Houphouët-Boigny (Abidjan), training 50 Robotics Engineers annually with industry partnerships (e.g., Ivory Coast Ports Authority, AgriTech startups).</w:t>
      </w:r>
    </w:p>
    <w:p>
      <w:pPr>
        <w:numPr>
          <w:ilvl w:val="0"/>
          <w:numId w:val="1001"/>
        </w:numPr>
        <w:pStyle w:val="Compact"/>
      </w:pPr>
      <w:r>
        <w:rPr>
          <w:bCs/>
          <w:b/>
        </w:rPr>
        <w:t xml:space="preserve">Create an Ivory Coast Robotics Innovation Hub:</w:t>
      </w:r>
      <w:r>
        <w:t xml:space="preserve"> </w:t>
      </w:r>
      <w:r>
        <w:t xml:space="preserve">Launch a physical R&amp;D center in Abidjan’s Plateau district, co-located with the African Development Bank’s West Africa Digital Center to facilitate funding and market access.</w:t>
      </w:r>
    </w:p>
    <w:bookmarkEnd w:id="23"/>
    <w:bookmarkStart w:id="24" w:name="methodology"/>
    <w:p>
      <w:pPr>
        <w:pStyle w:val="Heading2"/>
      </w:pPr>
      <w:r>
        <w:t xml:space="preserve">4. Methodology</w:t>
      </w:r>
    </w:p>
    <w:p>
      <w:pPr>
        <w:pStyle w:val="FirstParagraph"/>
      </w:pPr>
      <w:r>
        <w:t xml:space="preserve">The Research Proposal employs a four-phase methodology rooted in Abidjan’s realities:</w:t>
      </w:r>
    </w:p>
    <w:p>
      <w:pPr>
        <w:numPr>
          <w:ilvl w:val="0"/>
          <w:numId w:val="1002"/>
        </w:numPr>
        <w:pStyle w:val="Compact"/>
      </w:pPr>
      <w:r>
        <w:rPr>
          <w:bCs/>
          <w:b/>
        </w:rPr>
        <w:t xml:space="preserve">Phase 1: Field Immersion (Months 1-6):</w:t>
      </w:r>
      <w:r>
        <w:t xml:space="preserve"> </w:t>
      </w:r>
      <w:r>
        <w:t xml:space="preserve">Robotics Engineer teams will conduct ethnographic studies across Abidjan’s key zones—Yopougon markets, Grand-Lahou agricultural hubs, and Cocody industrial parks—to map pain points. This ensures all robotics designs address *local* constraints (e.g., power grid instability).</w:t>
      </w:r>
    </w:p>
    <w:p>
      <w:pPr>
        <w:numPr>
          <w:ilvl w:val="0"/>
          <w:numId w:val="1002"/>
        </w:numPr>
        <w:pStyle w:val="Compact"/>
      </w:pPr>
      <w:r>
        <w:rPr>
          <w:bCs/>
          <w:b/>
        </w:rPr>
        <w:t xml:space="preserve">Phase 2: Co-Creation Lab (Months 7-18):</w:t>
      </w:r>
      <w:r>
        <w:t xml:space="preserve"> </w:t>
      </w:r>
      <w:r>
        <w:t xml:space="preserve">Partnering with Ivorian artisans and universities, the Robotics Engineer team will prototype solutions using locally sourced materials (e.g., recycled metals for robot frames). A drone-based soil-monitoring system for Abidjan’s peri-urban farms is a pilot focus.</w:t>
      </w:r>
    </w:p>
    <w:p>
      <w:pPr>
        <w:numPr>
          <w:ilvl w:val="0"/>
          <w:numId w:val="1002"/>
        </w:numPr>
        <w:pStyle w:val="Compact"/>
      </w:pPr>
      <w:r>
        <w:rPr>
          <w:bCs/>
          <w:b/>
        </w:rPr>
        <w:t xml:space="preserve">Phase 3: Field Testing (Months 19-24):</w:t>
      </w:r>
      <w:r>
        <w:t xml:space="preserve"> </w:t>
      </w:r>
      <w:r>
        <w:t xml:space="preserve">Deploy prototypes in real-world settings like the Sassandra River flood zones. Robotics Engineer teams will measure performance against metrics: cost-effectiveness (vs. imports), adaptability to Abidjan’s climate, and community adoption rates.</w:t>
      </w:r>
    </w:p>
    <w:p>
      <w:pPr>
        <w:numPr>
          <w:ilvl w:val="0"/>
          <w:numId w:val="1002"/>
        </w:numPr>
        <w:pStyle w:val="Compact"/>
      </w:pPr>
      <w:r>
        <w:rPr>
          <w:bCs/>
          <w:b/>
        </w:rPr>
        <w:t xml:space="preserve">Phase 4: Scalability Framework (Months 25-36):</w:t>
      </w:r>
      <w:r>
        <w:t xml:space="preserve"> </w:t>
      </w:r>
      <w:r>
        <w:t xml:space="preserve">Develop a replicable model for robotics integration into Ivory Coast’s national infrastructure plans, with training curricula adopted by the Ministry of Higher Education.</w:t>
      </w:r>
    </w:p>
    <w:bookmarkEnd w:id="24"/>
    <w:bookmarkStart w:id="25" w:name="expected-impact-on-ivory-coast-abidjan"/>
    <w:p>
      <w:pPr>
        <w:pStyle w:val="Heading2"/>
      </w:pPr>
      <w:r>
        <w:t xml:space="preserve">5. Expected Impact on Ivory Coast Abidjan</w:t>
      </w:r>
    </w:p>
    <w:p>
      <w:pPr>
        <w:pStyle w:val="FirstParagraph"/>
      </w:pPr>
      <w:r>
        <w:t xml:space="preserve">This Research Proposal delivers tangible outcomes for Abidjan and its region:</w:t>
      </w:r>
    </w:p>
    <w:p>
      <w:pPr>
        <w:numPr>
          <w:ilvl w:val="0"/>
          <w:numId w:val="1003"/>
        </w:numPr>
        <w:pStyle w:val="Compact"/>
      </w:pPr>
      <w:r>
        <w:rPr>
          <w:bCs/>
          <w:b/>
        </w:rPr>
        <w:t xml:space="preserve">Economic Growth:</w:t>
      </w:r>
      <w:r>
        <w:t xml:space="preserve"> </w:t>
      </w:r>
      <w:r>
        <w:t xml:space="preserve">Robotics solutions for agriculture could reduce crop losses by 30%, generating $100M+ annually in new revenue (based on World Bank data on Ivorian agri-tech ROI).</w:t>
      </w:r>
    </w:p>
    <w:p>
      <w:pPr>
        <w:numPr>
          <w:ilvl w:val="0"/>
          <w:numId w:val="1003"/>
        </w:numPr>
        <w:pStyle w:val="Compact"/>
      </w:pPr>
      <w:r>
        <w:rPr>
          <w:bCs/>
          <w:b/>
        </w:rPr>
        <w:t xml:space="preserve">Social Equity:</w:t>
      </w:r>
      <w:r>
        <w:t xml:space="preserve"> </w:t>
      </w:r>
      <w:r>
        <w:t xml:space="preserve">Robotics Engineer training programs will prioritize women and rural youth, targeting 40% female enrollment—addressing Ivory Coast’s gender gap in STEM.</w:t>
      </w:r>
    </w:p>
    <w:p>
      <w:pPr>
        <w:numPr>
          <w:ilvl w:val="0"/>
          <w:numId w:val="1003"/>
        </w:numPr>
        <w:pStyle w:val="Compact"/>
      </w:pPr>
      <w:r>
        <w:rPr>
          <w:bCs/>
          <w:b/>
        </w:rPr>
        <w:t xml:space="preserve">National Leadership:</w:t>
      </w:r>
      <w:r>
        <w:t xml:space="preserve"> </w:t>
      </w:r>
      <w:r>
        <w:t xml:space="preserve">Establish Abidjan as Africa’s first robotics R&amp;D hub outside North Africa, attracting FDI from tech firms like Samsung and Huawei through the African Continental Free Trade Area (AfCFTA) framework.</w:t>
      </w:r>
    </w:p>
    <w:bookmarkEnd w:id="25"/>
    <w:bookmarkStart w:id="26" w:name="implementation-partnerships"/>
    <w:p>
      <w:pPr>
        <w:pStyle w:val="Heading2"/>
      </w:pPr>
      <w:r>
        <w:t xml:space="preserve">6. Implementation Partnerships</w:t>
      </w:r>
    </w:p>
    <w:p>
      <w:pPr>
        <w:pStyle w:val="FirstParagraph"/>
      </w:pPr>
      <w:r>
        <w:t xml:space="preserve">Sustainability hinges on strategic partnerships forged within Ivory Coast Abidjan:</w:t>
      </w:r>
    </w:p>
    <w:p>
      <w:pPr>
        <w:numPr>
          <w:ilvl w:val="0"/>
          <w:numId w:val="1004"/>
        </w:numPr>
        <w:pStyle w:val="Compact"/>
      </w:pPr>
      <w:r>
        <w:rPr>
          <w:bCs/>
          <w:b/>
        </w:rPr>
        <w:t xml:space="preserve">Academic:</w:t>
      </w:r>
      <w:r>
        <w:t xml:space="preserve"> </w:t>
      </w:r>
      <w:r>
        <w:t xml:space="preserve">Université Félix Houphouët-Boigny (Abidjan campus) for curriculum development and student recruitment.</w:t>
      </w:r>
    </w:p>
    <w:p>
      <w:pPr>
        <w:numPr>
          <w:ilvl w:val="0"/>
          <w:numId w:val="1004"/>
        </w:numPr>
        <w:pStyle w:val="Compact"/>
      </w:pPr>
      <w:r>
        <w:rPr>
          <w:bCs/>
          <w:b/>
        </w:rPr>
        <w:t xml:space="preserve">Government:</w:t>
      </w:r>
      <w:r>
        <w:t xml:space="preserve"> </w:t>
      </w:r>
      <w:r>
        <w:t xml:space="preserve">Ministry of Digital Economy (Ivory Coast) for policy alignment and infrastructure access.</w:t>
      </w:r>
    </w:p>
    <w:p>
      <w:pPr>
        <w:numPr>
          <w:ilvl w:val="0"/>
          <w:numId w:val="1004"/>
        </w:numPr>
        <w:pStyle w:val="Compact"/>
      </w:pPr>
      <w:r>
        <w:rPr>
          <w:bCs/>
          <w:b/>
        </w:rPr>
        <w:t xml:space="preserve">Private Sector:</w:t>
      </w:r>
      <w:r>
        <w:t xml:space="preserve"> </w:t>
      </w:r>
      <w:r>
        <w:t xml:space="preserve">Partnerships with Abidjan-based firms like AgroCôte d’Ivoire Ltd. to co-fund pilot projects and ensure market viability.</w:t>
      </w:r>
    </w:p>
    <w:p>
      <w:pPr>
        <w:numPr>
          <w:ilvl w:val="0"/>
          <w:numId w:val="1004"/>
        </w:numPr>
        <w:pStyle w:val="Compact"/>
      </w:pPr>
      <w:r>
        <w:rPr>
          <w:bCs/>
          <w:b/>
        </w:rPr>
        <w:t xml:space="preserve">International:</w:t>
      </w:r>
      <w:r>
        <w:t xml:space="preserve"> </w:t>
      </w:r>
      <w:r>
        <w:t xml:space="preserve">Collaboration with the UNDP’s "AI for Development" initiative in Africa, leveraging their Abidjan office for technical support.</w:t>
      </w:r>
    </w:p>
    <w:bookmarkEnd w:id="26"/>
    <w:bookmarkStart w:id="27" w:name="budget-and-resource-requirements"/>
    <w:p>
      <w:pPr>
        <w:pStyle w:val="Heading2"/>
      </w:pPr>
      <w:r>
        <w:t xml:space="preserve">7. Budget and Resource Requirements</w:t>
      </w:r>
    </w:p>
    <w:p>
      <w:pPr>
        <w:pStyle w:val="FirstParagraph"/>
      </w:pPr>
      <w:r>
        <w:t xml:space="preserve">A 36-month project requires $1.8M USD, allocated as follows: 45% equipment (local robotics prototyping labs), 30% personnel (including Robotics Engineer salaries), 15% community engagement, and 10% evaluation. Funding will be sourced from the African Development Bank’s "High Five" initiative (60%), Ivorian government digital fund (25%), and private sector co-investment (15%).</w:t>
      </w:r>
    </w:p>
    <w:bookmarkEnd w:id="27"/>
    <w:bookmarkStart w:id="28" w:name="conclusion"/>
    <w:p>
      <w:pPr>
        <w:pStyle w:val="Heading2"/>
      </w:pPr>
      <w:r>
        <w:t xml:space="preserve">8. Conclusion</w:t>
      </w:r>
    </w:p>
    <w:p>
      <w:pPr>
        <w:pStyle w:val="FirstParagraph"/>
      </w:pPr>
      <w:r>
        <w:t xml:space="preserve">This Research Proposal transcends conventional robotics studies by anchoring innovation in the lived realities of Ivory Coast Abidjan. It moves beyond theoretical frameworks to deliver actionable, affordable solutions for a continent where 60% of jobs depend on agriculture—a sector poised for robotic transformation through locally trained Robotics Engineers. By embedding the research within Abidjan’s unique social and economic fabric, this initiative ensures that robotics engineering becomes a catalyst for inclusive growth in Ivory Coast, not merely an imported technology. The success of this Research Proposal will establish Abidjan as Africa’s robotics innovation capital, proving that technological advancement flourishes when rooted in local context. We seek partnership to transform Abidjan from a recipient of global tech into its creator.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Ivory Coast Abidjan</dc:title>
  <dc:creator/>
  <dc:language>en</dc:language>
  <cp:keywords/>
  <dcterms:created xsi:type="dcterms:W3CDTF">2026-07-15T03:43:58Z</dcterms:created>
  <dcterms:modified xsi:type="dcterms:W3CDTF">2026-07-15T03:43:58Z</dcterms:modified>
</cp:coreProperties>
</file>

<file path=docProps/custom.xml><?xml version="1.0" encoding="utf-8"?>
<Properties xmlns="http://schemas.openxmlformats.org/officeDocument/2006/custom-properties" xmlns:vt="http://schemas.openxmlformats.org/officeDocument/2006/docPropsVTypes"/>
</file>