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5da8c05d8a90becdf3d2cd739d27affd74ce67b"/>
    <w:p>
      <w:pPr>
        <w:pStyle w:val="Heading1"/>
      </w:pPr>
      <w:r>
        <w:t xml:space="preserve">A Research Proposal for the Integration and Development of a Robotics Engineer Position within Japan Osaka's Innovation Ecosystem</w:t>
      </w:r>
    </w:p>
    <w:bookmarkStart w:id="20" w:name="abstract"/>
    <w:p>
      <w:pPr>
        <w:pStyle w:val="Heading2"/>
      </w:pPr>
      <w:r>
        <w:t xml:space="preserve">Abstract</w:t>
      </w:r>
    </w:p>
    <w:p>
      <w:pPr>
        <w:pStyle w:val="FirstParagraph"/>
      </w:pPr>
      <w:r>
        <w:t xml:space="preserve">This research proposal outlines a strategic initiative to establish and support a dedicated Robotics Engineer role within Osaka, Japan. Focusing on the unique industrial, demographic, and technological landscape of Japan Osaka, this project addresses critical needs in advanced manufacturing automation, elderly care robotics, and human-robot collaboration (HRC). By embedding a highly specialized Robotics Engineer at the core of regional innovation hubs such as Osaka University's Graduate School of Engineering and leading industrial clusters in Suita and Higashiosaka, this proposal aims to accelerate the deployment of contextually relevant robotic solutions. The Research Proposal emphasizes not only technical advancement but also cultural integration, ensuring robotics technologies align with Japan Osaka's societal values and economic priorities. This initiative directly responds to Japan's national "Society 5.0" strategy and Osaka's ambition to become a global leader in intelligent robotics by 2030.</w:t>
      </w:r>
    </w:p>
    <w:bookmarkEnd w:id="20"/>
    <w:bookmarkStart w:id="21" w:name="Xab8a809616c1b175fe2cef713920f9943a5319c"/>
    <w:p>
      <w:pPr>
        <w:pStyle w:val="Heading2"/>
      </w:pPr>
      <w:r>
        <w:t xml:space="preserve">Introduction: The Imperative for Robotics Engineering in Japan Osaka</w:t>
      </w:r>
    </w:p>
    <w:p>
      <w:pPr>
        <w:pStyle w:val="FirstParagraph"/>
      </w:pPr>
      <w:r>
        <w:t xml:space="preserve">Japan Osaka stands as a pivotal industrial and technological epicenter in the Kansai region, boasting world-renowned manufacturing prowess, cutting-edge research institutions like Osaka University's Intelligent Robotics Laboratory, and a dense network of robotics firms including Fanuc (headquartered in Oita but with major Osaka operations) and KUKA Japan. However, Japan Osaka faces acute challenges: an aging population exceeding 37% among residents over 65 years (Osaka Prefecture Statistics, 2023), labor shortages in key sectors like healthcare and manufacturing, and the urgent need to modernize traditional industries for global competitiveness. This context makes the role of a specialized Robotics Engineer not merely beneficial but essential. A dedicated Robotics Engineer within Osaka's ecosystem is crucial for developing robots that seamlessly integrate into local workflows, respect cultural nuances (e.g., polite interaction protocols), and solve region-specific problems like elder care support in multi-generational households or precision handling in Osaka's vibrant small-batch manufacturing sector. This Research Proposal therefore centers on creating a sustainable pathway for a Robotics Engineer to drive tangible impact within Japan Osaka.</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Solution Development:</w:t>
      </w:r>
      <w:r>
        <w:t xml:space="preserve"> </w:t>
      </w:r>
      <w:r>
        <w:t xml:space="preserve">Design and implement robotics prototypes (e.g., collaborative cobots, teleoperated medical assistants) specifically tailored for Osaka's elderly care facilities and SME manufacturing environments, prioritizing user-friendliness and cultural compatibility.</w:t>
      </w:r>
    </w:p>
    <w:p>
      <w:pPr>
        <w:numPr>
          <w:ilvl w:val="0"/>
          <w:numId w:val="1001"/>
        </w:numPr>
        <w:pStyle w:val="Compact"/>
      </w:pPr>
      <w:r>
        <w:rPr>
          <w:bCs/>
          <w:b/>
        </w:rPr>
        <w:t xml:space="preserve">Industry-Academia-Community Bridge Building:</w:t>
      </w:r>
      <w:r>
        <w:t xml:space="preserve"> </w:t>
      </w:r>
      <w:r>
        <w:t xml:space="preserve">Establish the Robotics Engineer as a central liaison connecting Osaka University researchers, local manufacturers (e.g., in Suita Industrial Zone), healthcare providers, and community support organizations to co-develop and test robotic applications.</w:t>
      </w:r>
    </w:p>
    <w:p>
      <w:pPr>
        <w:numPr>
          <w:ilvl w:val="0"/>
          <w:numId w:val="1001"/>
        </w:numPr>
        <w:pStyle w:val="Compact"/>
      </w:pPr>
      <w:r>
        <w:rPr>
          <w:bCs/>
          <w:b/>
        </w:rPr>
        <w:t xml:space="preserve">Workforce Reskilling Integration:</w:t>
      </w:r>
      <w:r>
        <w:t xml:space="preserve"> </w:t>
      </w:r>
      <w:r>
        <w:t xml:space="preserve">Develop training modules for Osaka-based technicians and caregivers on the operation and maintenance of new robotic systems, addressing skill gaps identified in Osaka Prefecture's 2024 Workforce Development Report.</w:t>
      </w:r>
    </w:p>
    <w:p>
      <w:pPr>
        <w:numPr>
          <w:ilvl w:val="0"/>
          <w:numId w:val="1001"/>
        </w:numPr>
        <w:pStyle w:val="Compact"/>
      </w:pPr>
      <w:r>
        <w:rPr>
          <w:bCs/>
          <w:b/>
        </w:rPr>
        <w:t xml:space="preserve">Sustainability Metrics Framework:</w:t>
      </w:r>
      <w:r>
        <w:t xml:space="preserve"> </w:t>
      </w:r>
      <w:r>
        <w:t xml:space="preserve">Create measurable KPIs (e.g., reduction in caregiver burnout, increase in production line efficiency for Osaka SMEs) to evaluate the societal and economic ROI of robotics deployments within Japan Osaka.</w:t>
      </w:r>
    </w:p>
    <w:bookmarkEnd w:id="22"/>
    <w:bookmarkStart w:id="23" w:name="Xcf6e5e212973a6be08e22e49b0b3b8ad2634c50"/>
    <w:p>
      <w:pPr>
        <w:pStyle w:val="Heading2"/>
      </w:pPr>
      <w:r>
        <w:t xml:space="preserve">Methodology: Embedding the Robotics Engineer in Osaka's Fabric</w:t>
      </w:r>
    </w:p>
    <w:p>
      <w:pPr>
        <w:pStyle w:val="FirstParagraph"/>
      </w:pPr>
      <w:r>
        <w:t xml:space="preserve">The core strategy involves embedding a fully-funded Robotics Engineer position within a consortium led by Osaka University, partnering with the Osaka Metropolitan Government and key industry players like Panasonic Factory Solutions (Osaka-based). The methodology is multi-phase:</w:t>
      </w:r>
    </w:p>
    <w:p>
      <w:pPr>
        <w:numPr>
          <w:ilvl w:val="0"/>
          <w:numId w:val="1002"/>
        </w:numPr>
        <w:pStyle w:val="Compact"/>
      </w:pPr>
      <w:r>
        <w:rPr>
          <w:bCs/>
          <w:b/>
        </w:rPr>
        <w:t xml:space="preserve">Phase 1 (Months 1-6):</w:t>
      </w:r>
      <w:r>
        <w:t xml:space="preserve"> </w:t>
      </w:r>
      <w:r>
        <w:t xml:space="preserve">Deep immersion in Japan Osaka's socio-technical landscape through site visits across elderly care facilities in Toyonaka, manufacturing zones in Nishinomiya, and university labs. The Robotics Engineer will conduct needs assessments co-created with local stakeholders to define precise technical challenges.</w:t>
      </w:r>
    </w:p>
    <w:p>
      <w:pPr>
        <w:numPr>
          <w:ilvl w:val="0"/>
          <w:numId w:val="1002"/>
        </w:numPr>
        <w:pStyle w:val="Compact"/>
      </w:pPr>
      <w:r>
        <w:rPr>
          <w:bCs/>
          <w:b/>
        </w:rPr>
        <w:t xml:space="preserve">Phase 2 (Months 7-18):</w:t>
      </w:r>
      <w:r>
        <w:t xml:space="preserve"> </w:t>
      </w:r>
      <w:r>
        <w:t xml:space="preserve">Concurrent development and iterative prototyping. Utilizing Osaka University's robotics facilities and industry partners' testbeds, the Robotics Engineer will lead the design of solutions like a quiet, autonomous companion robot for elderly residents in Osaka community centers or a modular cobot for electronics assembly in small Osaka workshops.</w:t>
      </w:r>
    </w:p>
    <w:p>
      <w:pPr>
        <w:numPr>
          <w:ilvl w:val="0"/>
          <w:numId w:val="1002"/>
        </w:numPr>
        <w:pStyle w:val="Compact"/>
      </w:pPr>
      <w:r>
        <w:rPr>
          <w:bCs/>
          <w:b/>
        </w:rPr>
        <w:t xml:space="preserve">Phase 3 (Months 19-24):</w:t>
      </w:r>
      <w:r>
        <w:t xml:space="preserve"> </w:t>
      </w:r>
      <w:r>
        <w:t xml:space="preserve">Deployment pilot programs with rigorous evaluation. The Robotics Engineer will oversee field trials within specific Osaka districts, collecting data on usability, impact on workflow, and cultural acceptance. Community feedback loops will be integral to refinement.</w:t>
      </w:r>
    </w:p>
    <w:bookmarkEnd w:id="23"/>
    <w:bookmarkStart w:id="24" w:name="X6cacdcba8dd3d54bcb5a8c1e1d24a40e4e8f902"/>
    <w:p>
      <w:pPr>
        <w:pStyle w:val="Heading2"/>
      </w:pPr>
      <w:r>
        <w:t xml:space="preserve">Expected Outcomes and Impact in Japan Osaka</w:t>
      </w:r>
    </w:p>
    <w:p>
      <w:pPr>
        <w:pStyle w:val="FirstParagraph"/>
      </w:pPr>
      <w:r>
        <w:t xml:space="preserve">This Research Proposal anticipates transformative outcomes specifically for Japan Osaka:</w:t>
      </w:r>
    </w:p>
    <w:p>
      <w:pPr>
        <w:numPr>
          <w:ilvl w:val="0"/>
          <w:numId w:val="1003"/>
        </w:numPr>
        <w:pStyle w:val="Compact"/>
      </w:pPr>
      <w:r>
        <w:rPr>
          <w:bCs/>
          <w:b/>
        </w:rPr>
        <w:t xml:space="preserve">Accelerated Commercialization:</w:t>
      </w:r>
      <w:r>
        <w:t xml:space="preserve"> </w:t>
      </w:r>
      <w:r>
        <w:t xml:space="preserve">Shorter development cycles for robotics solutions, directly benefiting Osaka's target of boosting robotics-related exports by 25% by 2030.</w:t>
      </w:r>
    </w:p>
    <w:p>
      <w:pPr>
        <w:numPr>
          <w:ilvl w:val="0"/>
          <w:numId w:val="1003"/>
        </w:numPr>
        <w:pStyle w:val="Compact"/>
      </w:pPr>
      <w:r>
        <w:rPr>
          <w:bCs/>
          <w:b/>
        </w:rPr>
        <w:t xml:space="preserve">Economic Resilience:</w:t>
      </w:r>
      <w:r>
        <w:t xml:space="preserve"> </w:t>
      </w:r>
      <w:r>
        <w:t xml:space="preserve">Enhanced productivity in Osaka's critical SME manufacturing base (employing over 45% of the local workforce), mitigating labor shortages and supporting regional economic stability.</w:t>
      </w:r>
    </w:p>
    <w:p>
      <w:pPr>
        <w:numPr>
          <w:ilvl w:val="0"/>
          <w:numId w:val="1003"/>
        </w:numPr>
        <w:pStyle w:val="Compact"/>
      </w:pPr>
      <w:r>
        <w:rPr>
          <w:bCs/>
          <w:b/>
        </w:rPr>
        <w:t xml:space="preserve">Social Innovation:</w:t>
      </w:r>
      <w:r>
        <w:t xml:space="preserve"> </w:t>
      </w:r>
      <w:r>
        <w:t xml:space="preserve">Improved quality of life for Osaka's elderly population through accessible, culturally sensitive robotic support, reducing pressure on strained public healthcare resources.</w:t>
      </w:r>
    </w:p>
    <w:p>
      <w:pPr>
        <w:numPr>
          <w:ilvl w:val="0"/>
          <w:numId w:val="1003"/>
        </w:numPr>
        <w:pStyle w:val="Compact"/>
      </w:pPr>
      <w:r>
        <w:rPr>
          <w:bCs/>
          <w:b/>
        </w:rPr>
        <w:t xml:space="preserve">Talent Ecosystem Growth:</w:t>
      </w:r>
      <w:r>
        <w:t xml:space="preserve"> </w:t>
      </w:r>
      <w:r>
        <w:t xml:space="preserve">Positioning Japan Osaka as a magnet for global robotics talent and investment, strengthening its reputation beyond mere manufacturing to advanced service robotics innovation.</w:t>
      </w:r>
    </w:p>
    <w:bookmarkEnd w:id="24"/>
    <w:bookmarkStart w:id="25" w:name="resource-requirements"/>
    <w:p>
      <w:pPr>
        <w:pStyle w:val="Heading2"/>
      </w:pPr>
      <w:r>
        <w:t xml:space="preserve">Resource Requirements</w:t>
      </w:r>
    </w:p>
    <w:p>
      <w:pPr>
        <w:pStyle w:val="FirstParagraph"/>
      </w:pPr>
      <w:r>
        <w:t xml:space="preserve">To successfully implement this Research Proposal and deploy the Robotics Engineer role within Japan Osaka, the following resources are essential:</w:t>
      </w:r>
    </w:p>
    <w:p>
      <w:pPr>
        <w:numPr>
          <w:ilvl w:val="0"/>
          <w:numId w:val="1004"/>
        </w:numPr>
        <w:pStyle w:val="Compact"/>
      </w:pPr>
      <w:r>
        <w:rPr>
          <w:bCs/>
          <w:b/>
        </w:rPr>
        <w:t xml:space="preserve">Personnel:</w:t>
      </w:r>
      <w:r>
        <w:t xml:space="preserve"> </w:t>
      </w:r>
      <w:r>
        <w:t xml:space="preserve">One full-time Senior Robotics Engineer (with expertise in HRC, AI integration, and Japanese cultural context), supported by a small technical assistant.</w:t>
      </w:r>
    </w:p>
    <w:p>
      <w:pPr>
        <w:numPr>
          <w:ilvl w:val="0"/>
          <w:numId w:val="1004"/>
        </w:numPr>
        <w:pStyle w:val="Compact"/>
      </w:pPr>
      <w:r>
        <w:rPr>
          <w:bCs/>
          <w:b/>
        </w:rPr>
        <w:t xml:space="preserve">Infrastructure:</w:t>
      </w:r>
      <w:r>
        <w:t xml:space="preserve"> </w:t>
      </w:r>
      <w:r>
        <w:t xml:space="preserve">Access to Osaka University's robotics labs, shared manufacturing test facilities in the Osaka Innovation Hub (Suita), and secure cloud infrastructure for data analysis.</w:t>
      </w:r>
    </w:p>
    <w:p>
      <w:pPr>
        <w:numPr>
          <w:ilvl w:val="0"/>
          <w:numId w:val="1004"/>
        </w:numPr>
        <w:pStyle w:val="Compact"/>
      </w:pPr>
      <w:r>
        <w:rPr>
          <w:bCs/>
          <w:b/>
        </w:rPr>
        <w:t xml:space="preserve">Funding:</w:t>
      </w:r>
      <w:r>
        <w:t xml:space="preserve"> </w:t>
      </w:r>
      <w:r>
        <w:t xml:space="preserve">Initial 2-year budget of ¥85,000,000 (approx. $573,000 USD) covering salary, equipment procurement (sensors, low-cost prototype platforms), pilot program costs, and community engagement activities within Osaka.</w:t>
      </w:r>
    </w:p>
    <w:p>
      <w:pPr>
        <w:numPr>
          <w:ilvl w:val="0"/>
          <w:numId w:val="1004"/>
        </w:numPr>
        <w:pStyle w:val="Compact"/>
      </w:pPr>
      <w:r>
        <w:rPr>
          <w:bCs/>
          <w:b/>
        </w:rPr>
        <w:t xml:space="preserve">Partnership Commitment:</w:t>
      </w:r>
      <w:r>
        <w:t xml:space="preserve"> </w:t>
      </w:r>
      <w:r>
        <w:t xml:space="preserve">Formal MoUs with Osaka Prefecture's Industrial Promotion Bureau and key industry members to guarantee real-world testing sites and adoption pathways for the developed solutions in Japan Osaka.</w:t>
      </w:r>
    </w:p>
    <w:bookmarkEnd w:id="25"/>
    <w:bookmarkStart w:id="26" w:name="conclusion-the-critical-path-forward"/>
    <w:p>
      <w:pPr>
        <w:pStyle w:val="Heading2"/>
      </w:pPr>
      <w:r>
        <w:t xml:space="preserve">Conclusion: The Critical Path Forward</w:t>
      </w:r>
    </w:p>
    <w:p>
      <w:pPr>
        <w:pStyle w:val="FirstParagraph"/>
      </w:pPr>
      <w:r>
        <w:t xml:space="preserve">The future of robotics in Japan Osaka hinges on localized expertise that understands both the technical demands of advanced engineering and the intricate social fabric of life within this dynamic city. This Research Proposal is not merely about creating a job title; it is a strategic investment in embedding a Robotics Engineer as a catalyst for sustainable innovation. By focusing intensely on Osaka's unique challenges and opportunities—its aging society, industrial clusters, and cultural ethos—the project ensures that robotics advancements are meaningful, accepted, and impactful within the specific context of Japan Osaka. The successful execution of this plan will yield not only advanced robotic systems but also a replicable model for integrating specialized Engineering talent into regional development strategies across Japan. We urgently call upon Osaka-based institutions, national funding bodies like JST (Japan Science and Technology Agency), and industry leaders to support this pivotal Research Proposal, enabling the Robotics Engineer role to become a cornerstone of Osaka's journey toward a resilient, technologically empowered future within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Advancing Robotics Engineering in Japan Osaka</dc:title>
  <dc:creator/>
  <cp:keywords/>
  <dcterms:created xsi:type="dcterms:W3CDTF">2026-07-14T23:16:13Z</dcterms:created>
  <dcterms:modified xsi:type="dcterms:W3CDTF">2026-07-14T23:16:13Z</dcterms:modified>
</cp:coreProperties>
</file>

<file path=docProps/custom.xml><?xml version="1.0" encoding="utf-8"?>
<Properties xmlns="http://schemas.openxmlformats.org/officeDocument/2006/custom-properties" xmlns:vt="http://schemas.openxmlformats.org/officeDocument/2006/docPropsVTypes"/>
</file>