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Kuwait</w:t>
      </w:r>
      <w:r>
        <w:t xml:space="preserve"> </w:t>
      </w:r>
      <w:r>
        <w:t xml:space="preserve">City's</w:t>
      </w:r>
      <w:r>
        <w:t xml:space="preserve"> </w:t>
      </w:r>
      <w:r>
        <w:t xml:space="preserve">Future</w:t>
      </w:r>
    </w:p>
    <w:bookmarkStart w:id="20" w:name="X0fe1862c3813231bb5f8141d071abf9cadafebe"/>
    <w:p>
      <w:pPr>
        <w:pStyle w:val="Heading1"/>
      </w:pPr>
      <w:r>
        <w:t xml:space="preserve">Research Proposal: Strategic Development of Robotics Engineering Capabilities in Kuwait City</w:t>
      </w:r>
    </w:p>
    <w:p>
      <w:pPr>
        <w:pStyle w:val="FirstParagraph"/>
      </w:pPr>
      <w:r>
        <w:rPr>
          <w:bCs/>
          <w:b/>
        </w:rPr>
        <w:t xml:space="preserve">Abstract:</w:t>
      </w:r>
    </w:p>
    <w:p>
      <w:pPr>
        <w:pStyle w:val="BodyText"/>
      </w:pPr>
      <w:r>
        <w:t xml:space="preserve">This Research Proposal outlines a critical initiative to establish a specialized framework for Robotics Engineering within the urban and industrial landscape of Kuwait City. Focusing on the unique challenges and opportunities presented by Kuwait's National Vision 2035, this study aims to develop tailored robotic solutions addressing key sectors including oil &amp; gas infrastructure maintenance, smart city management, healthcare logistics, and environmental monitoring in the harsh desert climate of Kuwait City. The primary objective is to cultivate local Robotics Engineer talent capable of designing, implementing, and maintaining robotics systems that directly enhance efficiency, safety, and sustainability within Kuwait City's evolving economy.</w:t>
      </w:r>
    </w:p>
    <w:p>
      <w:pPr>
        <w:pStyle w:val="BodyText"/>
      </w:pPr>
      <w:r>
        <w:rPr>
          <w:bCs/>
          <w:b/>
        </w:rPr>
        <w:t xml:space="preserve">1. Introduction: The Imperative for Robotics Engineering in Kuwait City</w:t>
      </w:r>
    </w:p>
    <w:p>
      <w:pPr>
        <w:pStyle w:val="BodyText"/>
      </w:pPr>
      <w:r>
        <w:t xml:space="preserve">Kuwait City stands at a pivotal moment in its economic diversification journey under National Vision 2035. While the oil and gas sector remains foundational, there is an urgent strategic push towards knowledge-based industries, smart infrastructure, and enhanced public services. This transformation necessitates advanced technological adoption, with Robotics Engineering emerging as a cornerstone capability. The current gap between Kuwait City's ambitious goals and the availability of skilled</w:t>
      </w:r>
      <w:r>
        <w:t xml:space="preserve"> </w:t>
      </w:r>
      <w:r>
        <w:rPr>
          <w:bCs/>
          <w:b/>
        </w:rPr>
        <w:t xml:space="preserve">Robotics Engineer</w:t>
      </w:r>
      <w:r>
        <w:t xml:space="preserve"> </w:t>
      </w:r>
      <w:r>
        <w:t xml:space="preserve">professionals capable of developing context-specific solutions presents a significant barrier to progress. This Research Proposal directly addresses this critical need, positioning</w:t>
      </w:r>
      <w:r>
        <w:t xml:space="preserve"> </w:t>
      </w:r>
      <w:r>
        <w:rPr>
          <w:bCs/>
          <w:b/>
        </w:rPr>
        <w:t xml:space="preserve">Kuwait City</w:t>
      </w:r>
      <w:r>
        <w:t xml:space="preserve"> </w:t>
      </w:r>
      <w:r>
        <w:t xml:space="preserve">as an emerging hub for innovative robotics application within the Gulf Cooperation Council (GCC) region.</w:t>
      </w:r>
    </w:p>
    <w:p>
      <w:pPr>
        <w:pStyle w:val="BodyText"/>
      </w:pPr>
      <w:r>
        <w:rPr>
          <w:bCs/>
          <w:b/>
        </w:rPr>
        <w:t xml:space="preserve">2. Problem Statement and Justification</w:t>
      </w:r>
    </w:p>
    <w:p>
      <w:pPr>
        <w:pStyle w:val="BodyText"/>
      </w:pPr>
      <w:r>
        <w:t xml:space="preserve">Kuwait City faces specific challenges that demand robotics solutions: extreme ambient temperatures impacting standard equipment, the need for remote operation in hazardous industrial zones (e.g., near Al-Ahmadi oil fields), growing demands on healthcare infrastructure, and the imperative to manage urban resources efficiently within a rapidly expanding metropolitan area. Current robotics deployments are often imported, generic systems ill-suited for Kuwait's unique environment and operational requirements. There is a severe shortage of locally trained</w:t>
      </w:r>
      <w:r>
        <w:t xml:space="preserve"> </w:t>
      </w:r>
      <w:r>
        <w:rPr>
          <w:bCs/>
          <w:b/>
        </w:rPr>
        <w:t xml:space="preserve">Robotics Engineer</w:t>
      </w:r>
      <w:r>
        <w:t xml:space="preserve">s with expertise in desert-adapted robotics, industrial automation for oil &amp; gas, and urban service robotics – precisely the skills required to optimize operations in</w:t>
      </w:r>
      <w:r>
        <w:t xml:space="preserve"> </w:t>
      </w:r>
      <w:r>
        <w:rPr>
          <w:bCs/>
          <w:b/>
        </w:rPr>
        <w:t xml:space="preserve">Kuwait City</w:t>
      </w:r>
      <w:r>
        <w:t xml:space="preserve">. This Research Proposal justifies the immediate need for a focused research and development program centered on building this critical local talent pool.</w:t>
      </w:r>
    </w:p>
    <w:p>
      <w:pPr>
        <w:pStyle w:val="BodyText"/>
      </w:pPr>
      <w:r>
        <w:rPr>
          <w:bCs/>
          <w:b/>
        </w:rPr>
        <w:t xml:space="preserve">3. Research Objectives</w:t>
      </w:r>
    </w:p>
    <w:p>
      <w:pPr>
        <w:numPr>
          <w:ilvl w:val="0"/>
          <w:numId w:val="1001"/>
        </w:numPr>
        <w:pStyle w:val="Compact"/>
      </w:pPr>
      <w:r>
        <w:t xml:space="preserve">To identify and document the most pressing, context-specific robotics application needs across key sectors (Industrial Maintenance, Healthcare Logistics, Urban Infrastructure Management) within Kuwait City.</w:t>
      </w:r>
    </w:p>
    <w:p>
      <w:pPr>
        <w:numPr>
          <w:ilvl w:val="0"/>
          <w:numId w:val="1001"/>
        </w:numPr>
        <w:pStyle w:val="Compact"/>
      </w:pPr>
      <w:r>
        <w:t xml:space="preserve">To develop a comprehensive curriculum and training pathway for aspiring</w:t>
      </w:r>
      <w:r>
        <w:t xml:space="preserve"> </w:t>
      </w:r>
      <w:r>
        <w:rPr>
          <w:bCs/>
          <w:b/>
        </w:rPr>
        <w:t xml:space="preserve">Robotics Engineer</w:t>
      </w:r>
      <w:r>
        <w:t xml:space="preserve">s specifically tailored to the environmental, operational, and economic realities of Kuwait City and its industrial zones.</w:t>
      </w:r>
    </w:p>
    <w:p>
      <w:pPr>
        <w:numPr>
          <w:ilvl w:val="0"/>
          <w:numId w:val="1001"/>
        </w:numPr>
        <w:pStyle w:val="Compact"/>
      </w:pPr>
      <w:r>
        <w:t xml:space="preserve">To establish a pilot research lab within Kuwait City (e.g., at Kuwait University or the Kuwait Science City) focused on designing and testing desert-environment robotics prototypes for local challenges.</w:t>
      </w:r>
    </w:p>
    <w:p>
      <w:pPr>
        <w:numPr>
          <w:ilvl w:val="0"/>
          <w:numId w:val="1001"/>
        </w:numPr>
        <w:pStyle w:val="Compact"/>
      </w:pPr>
      <w:r>
        <w:t xml:space="preserve">To foster industry-academia partnerships between key entities in</w:t>
      </w:r>
      <w:r>
        <w:t xml:space="preserve"> </w:t>
      </w:r>
      <w:r>
        <w:rPr>
          <w:bCs/>
          <w:b/>
        </w:rPr>
        <w:t xml:space="preserve">Kuwait City</w:t>
      </w:r>
      <w:r>
        <w:t xml:space="preserve"> </w:t>
      </w:r>
      <w:r>
        <w:t xml:space="preserve">(KOC, KPC, MOPC, hospitals, municipal authorities) and engineering institutions to co-develop relevant robotic solutions.</w:t>
      </w:r>
    </w:p>
    <w:p>
      <w:pPr>
        <w:numPr>
          <w:ilvl w:val="0"/>
          <w:numId w:val="1001"/>
        </w:numPr>
        <w:pStyle w:val="Compact"/>
      </w:pPr>
      <w:r>
        <w:t xml:space="preserve">To quantify the potential economic and operational benefits of deploying locally developed robotics systems in Kuwait City contexts through pilot studies.</w:t>
      </w:r>
    </w:p>
    <w:p>
      <w:pPr>
        <w:pStyle w:val="FirstParagraph"/>
      </w:pPr>
      <w:r>
        <w:rPr>
          <w:bCs/>
          <w:b/>
        </w:rPr>
        <w:t xml:space="preserve">4. Methodology</w:t>
      </w:r>
    </w:p>
    <w:p>
      <w:pPr>
        <w:pStyle w:val="BodyText"/>
      </w:pPr>
      <w:r>
        <w:t xml:space="preserve">This research will employ a multi-phase, mixed-methods approach:</w:t>
      </w:r>
    </w:p>
    <w:p>
      <w:pPr>
        <w:numPr>
          <w:ilvl w:val="0"/>
          <w:numId w:val="1002"/>
        </w:numPr>
        <w:pStyle w:val="Compact"/>
      </w:pPr>
      <w:r>
        <w:rPr>
          <w:iCs/>
          <w:i/>
        </w:rPr>
        <w:t xml:space="preserve">Phase 1 (Needs Assessment):</w:t>
      </w:r>
      <w:r>
        <w:t xml:space="preserve"> </w:t>
      </w:r>
      <w:r>
        <w:t xml:space="preserve">Conduct in-depth interviews and surveys with key stakeholders across Kuwait City's industrial, healthcare, and municipal sectors to map specific robotic application gaps.</w:t>
      </w:r>
    </w:p>
    <w:p>
      <w:pPr>
        <w:numPr>
          <w:ilvl w:val="0"/>
          <w:numId w:val="1002"/>
        </w:numPr>
        <w:pStyle w:val="Compact"/>
      </w:pPr>
      <w:r>
        <w:rPr>
          <w:iCs/>
          <w:i/>
        </w:rPr>
        <w:t xml:space="preserve">Phase 2 (Curriculum Development &amp; Talent Pipeline):</w:t>
      </w:r>
      <w:r>
        <w:t xml:space="preserve"> </w:t>
      </w:r>
      <w:r>
        <w:t xml:space="preserve">Collaborate with engineering faculties in</w:t>
      </w:r>
      <w:r>
        <w:t xml:space="preserve"> </w:t>
      </w:r>
      <w:r>
        <w:rPr>
          <w:bCs/>
          <w:b/>
        </w:rPr>
        <w:t xml:space="preserve">Kuwait City</w:t>
      </w:r>
      <w:r>
        <w:t xml:space="preserve"> </w:t>
      </w:r>
      <w:r>
        <w:t xml:space="preserve">(e.g., Kuwait University College of Engineering) to design specialized courses/modules on desert robotics, industrial automation for hydrocarbons, and urban robotics applications. Establish a targeted internship program with local industries.</w:t>
      </w:r>
    </w:p>
    <w:p>
      <w:pPr>
        <w:numPr>
          <w:ilvl w:val="0"/>
          <w:numId w:val="1002"/>
        </w:numPr>
        <w:pStyle w:val="Compact"/>
      </w:pPr>
      <w:r>
        <w:rPr>
          <w:iCs/>
          <w:i/>
        </w:rPr>
        <w:t xml:space="preserve">Phase 3 (Prototype Development &amp; Testing):</w:t>
      </w:r>
      <w:r>
        <w:t xml:space="preserve"> </w:t>
      </w:r>
      <w:r>
        <w:t xml:space="preserve">Utilize the pilot research lab in Kuwait City to develop and rigorously test prototype solutions (e.g., autonomous inspection drones for pipelines in high-heat zones, logistics robots for hospital supply chains, environmental monitoring bots for urban air quality) under simulated Kuwaiti conditions.</w:t>
      </w:r>
    </w:p>
    <w:p>
      <w:pPr>
        <w:numPr>
          <w:ilvl w:val="0"/>
          <w:numId w:val="1002"/>
        </w:numPr>
        <w:pStyle w:val="Compact"/>
      </w:pPr>
      <w:r>
        <w:rPr>
          <w:iCs/>
          <w:i/>
        </w:rPr>
        <w:t xml:space="preserve">Phase 4 (Impact Assessment &amp; Scaling Strategy):</w:t>
      </w:r>
      <w:r>
        <w:t xml:space="preserve"> </w:t>
      </w:r>
      <w:r>
        <w:t xml:space="preserve">Measure the performance, cost-benefit ratio, and operational impact of pilot solutions within partnering organizations in</w:t>
      </w:r>
      <w:r>
        <w:t xml:space="preserve"> </w:t>
      </w:r>
      <w:r>
        <w:rPr>
          <w:bCs/>
          <w:b/>
        </w:rPr>
        <w:t xml:space="preserve">Kuwait City</w:t>
      </w:r>
      <w:r>
        <w:t xml:space="preserve">. Develop a scalable model for wider deployment across the city and national infrastructure.</w:t>
      </w:r>
    </w:p>
    <w:p>
      <w:pPr>
        <w:pStyle w:val="FirstParagraph"/>
      </w:pPr>
      <w:r>
        <w:rPr>
          <w:bCs/>
          <w:b/>
        </w:rPr>
        <w:t xml:space="preserve">5. Expected Outcomes &amp; Significance</w:t>
      </w:r>
    </w:p>
    <w:p>
      <w:pPr>
        <w:pStyle w:val="BodyText"/>
      </w:pPr>
      <w:r>
        <w:t xml:space="preserve">This Research Proposal anticipates several transformative outcomes directly benefiting</w:t>
      </w:r>
      <w:r>
        <w:t xml:space="preserve"> </w:t>
      </w:r>
      <w:r>
        <w:rPr>
          <w:bCs/>
          <w:b/>
        </w:rPr>
        <w:t xml:space="preserve">Kuwait City</w:t>
      </w:r>
      <w:r>
        <w:t xml:space="preserve">:</w:t>
      </w:r>
    </w:p>
    <w:p>
      <w:pPr>
        <w:numPr>
          <w:ilvl w:val="0"/>
          <w:numId w:val="1003"/>
        </w:numPr>
        <w:pStyle w:val="Compact"/>
      </w:pPr>
      <w:r>
        <w:t xml:space="preserve">A validated, locally relevant curriculum producing the first cohort of highly skilled Kuwaiti-certified **Robotics Engineer**s specifically trained for the national context.</w:t>
      </w:r>
    </w:p>
    <w:p>
      <w:pPr>
        <w:numPr>
          <w:ilvl w:val="0"/>
          <w:numId w:val="1003"/>
        </w:numPr>
        <w:pStyle w:val="Compact"/>
      </w:pPr>
      <w:r>
        <w:t xml:space="preserve">Proof-of-concept robotic prototypes demonstrating tangible improvements in safety (e.g., reducing human exposure to hazardous areas), operational efficiency (e.g., faster pipeline inspections), and resource management within Kuwait City operations.</w:t>
      </w:r>
    </w:p>
    <w:p>
      <w:pPr>
        <w:numPr>
          <w:ilvl w:val="0"/>
          <w:numId w:val="1003"/>
        </w:numPr>
        <w:pStyle w:val="Compact"/>
      </w:pPr>
      <w:r>
        <w:t xml:space="preserve">A sustainable industry-academia research ecosystem centered in</w:t>
      </w:r>
      <w:r>
        <w:t xml:space="preserve"> </w:t>
      </w:r>
      <w:r>
        <w:rPr>
          <w:bCs/>
          <w:b/>
        </w:rPr>
        <w:t xml:space="preserve">Kuwait City</w:t>
      </w:r>
      <w:r>
        <w:t xml:space="preserve">, fostering continuous innovation and attracting regional investment.</w:t>
      </w:r>
    </w:p>
    <w:p>
      <w:pPr>
        <w:numPr>
          <w:ilvl w:val="0"/>
          <w:numId w:val="1003"/>
        </w:numPr>
        <w:pStyle w:val="Compact"/>
      </w:pPr>
      <w:r>
        <w:t xml:space="preserve">Quantifiable evidence supporting the ROI of robotics investment for key Kuwaiti sectors, directly informing National Vision 2035 implementation strategies.</w:t>
      </w:r>
    </w:p>
    <w:p>
      <w:pPr>
        <w:numPr>
          <w:ilvl w:val="0"/>
          <w:numId w:val="1003"/>
        </w:numPr>
        <w:pStyle w:val="Compact"/>
      </w:pPr>
      <w:r>
        <w:t xml:space="preserve">Enhanced national capability to reduce dependency on foreign robotics expertise, building long-term economic resilience and technological sovereignty within the city and nation.</w:t>
      </w:r>
    </w:p>
    <w:p>
      <w:pPr>
        <w:pStyle w:val="FirstParagraph"/>
      </w:pPr>
      <w:r>
        <w:rPr>
          <w:bCs/>
          <w:b/>
        </w:rPr>
        <w:t xml:space="preserve">6. Why Kuwait City? Why Now?</w:t>
      </w:r>
    </w:p>
    <w:p>
      <w:pPr>
        <w:pStyle w:val="BodyText"/>
      </w:pPr>
      <w:r>
        <w:t xml:space="preserve">The focus on</w:t>
      </w:r>
      <w:r>
        <w:t xml:space="preserve"> </w:t>
      </w:r>
      <w:r>
        <w:rPr>
          <w:bCs/>
          <w:b/>
        </w:rPr>
        <w:t xml:space="preserve">Kuwait City</w:t>
      </w:r>
      <w:r>
        <w:t xml:space="preserve"> </w:t>
      </w:r>
      <w:r>
        <w:t xml:space="preserve">is paramount. As the political, economic, and cultural heart of Kuwait, its successful implementation of robotics solutions will serve as a powerful model for the entire nation and the wider Gulf region. Current initiatives like the "Silk Road Initiative" and "Smart City Projects" in areas like Salmiya and Al-Salam provide fertile ground for early adoption. The urgency is amplified by global trends in automation, increasing competition within GCC nations, and Kuwait's own strategic imperatives to diversify beyond hydrocarbons. Delaying investment in local</w:t>
      </w:r>
      <w:r>
        <w:t xml:space="preserve"> </w:t>
      </w:r>
      <w:r>
        <w:rPr>
          <w:bCs/>
          <w:b/>
        </w:rPr>
        <w:t xml:space="preserve">Robotics Engineer</w:t>
      </w:r>
      <w:r>
        <w:t xml:space="preserve"> </w:t>
      </w:r>
      <w:r>
        <w:t xml:space="preserve">talent development means ceding this critical technological advantage.</w:t>
      </w:r>
    </w:p>
    <w:p>
      <w:pPr>
        <w:pStyle w:val="BodyText"/>
      </w:pPr>
      <w:r>
        <w:rPr>
          <w:bCs/>
          <w:b/>
        </w:rPr>
        <w:t xml:space="preserve">7. Conclusion</w:t>
      </w:r>
    </w:p>
    <w:p>
      <w:pPr>
        <w:pStyle w:val="BodyText"/>
      </w:pPr>
      <w:r>
        <w:t xml:space="preserve">This Research Proposal is not merely an academic exercise; it is a strategic necessity for the future competitiveness, safety, and sustainability of Kuwait City. By directly addressing the gap in locally trained **Robotics Engineer** expertise and focusing on applications with immediate relevance to the city's unique environment and economic priorities, this initiative promises significant returns. It aligns perfectly with National Vision 2035's goals of building a knowledge-based economy driven by innovation. Investing in this Research Proposal is an investment in empowering</w:t>
      </w:r>
      <w:r>
        <w:t xml:space="preserve"> </w:t>
      </w:r>
      <w:r>
        <w:rPr>
          <w:bCs/>
          <w:b/>
        </w:rPr>
        <w:t xml:space="preserve">Kuwait City</w:t>
      </w:r>
      <w:r>
        <w:t xml:space="preserve"> </w:t>
      </w:r>
      <w:r>
        <w:t xml:space="preserve">as a leader in practical robotics application within the challenging yet promising context of the Arabian Peninsula, ensuring its long-term prosperity and technological self-reliance.</w:t>
      </w:r>
    </w:p>
    <w:p>
      <w:pPr>
        <w:pStyle w:val="BodyText"/>
      </w:pPr>
      <w:r>
        <w:rPr>
          <w:iCs/>
          <w:i/>
        </w:rPr>
        <w:t xml:space="preserve">This Research Proposal represents a foundational step towards establishing Kuwait City as a recognized center for innovative Robotics Engineering solutions tailored to the Gulf's specific needs. The success of this initiative will pave the way for broader national advancements and position Kuwait at the forefront of applied robotics in emerging economies.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Kuwait City's Future</dc:title>
  <dc:creator/>
  <cp:keywords/>
  <dcterms:created xsi:type="dcterms:W3CDTF">2026-05-02T00:44:03Z</dcterms:created>
  <dcterms:modified xsi:type="dcterms:W3CDTF">2026-05-02T00:44:03Z</dcterms:modified>
</cp:coreProperties>
</file>

<file path=docProps/custom.xml><?xml version="1.0" encoding="utf-8"?>
<Properties xmlns="http://schemas.openxmlformats.org/officeDocument/2006/custom-properties" xmlns:vt="http://schemas.openxmlformats.org/officeDocument/2006/docPropsVTypes"/>
</file>