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ce43fc0da892bfd674ad1748df1cc67c024fdd5"/>
    <w:p>
      <w:pPr>
        <w:pStyle w:val="Heading1"/>
      </w:pPr>
      <w:r>
        <w:t xml:space="preserve">Research Proposal: Strategic Development of Robotics Engineering Applications for Sustainable Urban Development in Malaysia Kuala Lumpur</w:t>
      </w:r>
    </w:p>
    <w:bookmarkStart w:id="20" w:name="introduction"/>
    <w:p>
      <w:pPr>
        <w:pStyle w:val="Heading2"/>
      </w:pPr>
      <w:r>
        <w:t xml:space="preserve">1. Introduction</w:t>
      </w:r>
    </w:p>
    <w:p>
      <w:pPr>
        <w:pStyle w:val="FirstParagraph"/>
      </w:pPr>
      <w:r>
        <w:t xml:space="preserve">In the rapidly evolving landscape of Southeast Asian urbanization, Malaysia's capital city Kuala Lumpur stands at a pivotal moment where technological innovation must align with sustainable development goals. This</w:t>
      </w:r>
      <w:r>
        <w:t xml:space="preserve"> </w:t>
      </w:r>
      <w:r>
        <w:rPr>
          <w:bCs/>
          <w:b/>
        </w:rPr>
        <w:t xml:space="preserve">Research Proposal</w:t>
      </w:r>
      <w:r>
        <w:t xml:space="preserve"> </w:t>
      </w:r>
      <w:r>
        <w:t xml:space="preserve">outlines a comprehensive initiative to position Kuala Lumpur as a regional hub for cutting-edge robotics engineering solutions. As Malaysia accelerates its digital transformation under the National Industrial Master Plan 2030, the role of the</w:t>
      </w:r>
      <w:r>
        <w:t xml:space="preserve"> </w:t>
      </w:r>
      <w:r>
        <w:rPr>
          <w:bCs/>
          <w:b/>
        </w:rPr>
        <w:t xml:space="preserve">Robotics Engineer</w:t>
      </w:r>
      <w:r>
        <w:t xml:space="preserve"> </w:t>
      </w:r>
      <w:r>
        <w:t xml:space="preserve">has become indispensable in addressing urban challenges unique to</w:t>
      </w:r>
      <w:r>
        <w:t xml:space="preserve"> </w:t>
      </w:r>
      <w:r>
        <w:rPr>
          <w:bCs/>
          <w:b/>
        </w:rPr>
        <w:t xml:space="preserve">Malaysia Kuala Lumpur</w:t>
      </w:r>
      <w:r>
        <w:t xml:space="preserve">. This project targets critical gaps in smart city infrastructure, healthcare automation, and industrial efficiency within Kuala Lumpur's densely populated urban ecosystem.</w:t>
      </w:r>
    </w:p>
    <w:bookmarkEnd w:id="20"/>
    <w:bookmarkStart w:id="21" w:name="problem-statement"/>
    <w:p>
      <w:pPr>
        <w:pStyle w:val="Heading2"/>
      </w:pPr>
      <w:r>
        <w:t xml:space="preserve">2. Problem Statement</w:t>
      </w:r>
    </w:p>
    <w:p>
      <w:pPr>
        <w:pStyle w:val="FirstParagraph"/>
      </w:pPr>
      <w:r>
        <w:t xml:space="preserve">Kuala Lumpur faces mounting pressures from rapid urbanization, including traffic congestion (averaging 45 minutes daily commute time), aging infrastructure, and healthcare system strain exacerbated by a 18% increase in elderly population since 2019. Current automation solutions remain fragmented, with limited local adaptation to tropical climate conditions, multilingual user interfaces, and cultural contexts specific to</w:t>
      </w:r>
      <w:r>
        <w:t xml:space="preserve"> </w:t>
      </w:r>
      <w:r>
        <w:rPr>
          <w:bCs/>
          <w:b/>
        </w:rPr>
        <w:t xml:space="preserve">Malaysia Kuala Lumpur</w:t>
      </w:r>
      <w:r>
        <w:t xml:space="preserve">. Existing robotics research in Southeast Asia lacks focus on tropical urban environments, creating a critical skills gap: Malaysia requires 500+ certified Robotics Engineers by 2027 (Ministry of Science, Technology and Innovation data), yet only 3 institutions offer specialized programs. This proposal directly addresses the urgent need for locally relevant robotics engineering talent and applications.</w:t>
      </w:r>
    </w:p>
    <w:bookmarkEnd w:id="21"/>
    <w:bookmarkStart w:id="22" w:name="literature-review-contextual-analysis"/>
    <w:p>
      <w:pPr>
        <w:pStyle w:val="Heading2"/>
      </w:pPr>
      <w:r>
        <w:t xml:space="preserve">3. Literature Review (Contextual Analysis)</w:t>
      </w:r>
    </w:p>
    <w:p>
      <w:pPr>
        <w:pStyle w:val="FirstParagraph"/>
      </w:pPr>
      <w:r>
        <w:t xml:space="preserve">Global robotics research demonstrates strong progress in industrial automation (e.g., Japan's 40% factory robot adoption), but tropical urban applications remain underexplored. Studies by IEEE Robotics Society note that 78% of existing robots fail in high-humidity environments (&gt;80% RH) common in Kuala Lumpur. Local initiatives like "Smart KL" have deployed basic IoT sensors but lack integrated robotic systems for dynamic urban management. Crucially, Malaysian universities (e.g., Universiti Malaya, UTM) have limited robotics research output focused on local challenges—only 12% of published papers address Southeast Asian contexts (Scopus analysis 2023). This gap confirms the necessity of a</w:t>
      </w:r>
      <w:r>
        <w:t xml:space="preserve"> </w:t>
      </w:r>
      <w:r>
        <w:rPr>
          <w:bCs/>
          <w:b/>
        </w:rPr>
        <w:t xml:space="preserve">Robotics Engineer</w:t>
      </w:r>
      <w:r>
        <w:t xml:space="preserve"> </w:t>
      </w:r>
      <w:r>
        <w:t xml:space="preserve">specialized in</w:t>
      </w:r>
      <w:r>
        <w:t xml:space="preserve"> </w:t>
      </w:r>
      <w:r>
        <w:rPr>
          <w:bCs/>
          <w:b/>
        </w:rPr>
        <w:t xml:space="preserve">Malaysia Kuala Lumpur</w:t>
      </w:r>
      <w:r>
        <w:t xml:space="preserve">'s environmental and socio-cultural parameters.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Climate-Adaptive Robotic Systems:</w:t>
      </w:r>
      <w:r>
        <w:t xml:space="preserve"> </w:t>
      </w:r>
      <w:r>
        <w:t xml:space="preserve">Create drones and ground robots resilient to KL's monsoon seasons (3,000mm annual rainfall) with self-cleaning mechanisms.</w:t>
      </w:r>
    </w:p>
    <w:p>
      <w:pPr>
        <w:numPr>
          <w:ilvl w:val="0"/>
          <w:numId w:val="1001"/>
        </w:numPr>
        <w:pStyle w:val="Compact"/>
      </w:pPr>
      <w:r>
        <w:rPr>
          <w:bCs/>
          <w:b/>
        </w:rPr>
        <w:t xml:space="preserve">Design Multilingual Urban Assistants:</w:t>
      </w:r>
      <w:r>
        <w:t xml:space="preserve"> </w:t>
      </w:r>
      <w:r>
        <w:t xml:space="preserve">Engineer service robots supporting Malay, Mandarin, Tamil, and English for public transport hubs like KL Sentral.</w:t>
      </w:r>
    </w:p>
    <w:p>
      <w:pPr>
        <w:numPr>
          <w:ilvl w:val="0"/>
          <w:numId w:val="1001"/>
        </w:numPr>
        <w:pStyle w:val="Compact"/>
      </w:pPr>
      <w:r>
        <w:rPr>
          <w:bCs/>
          <w:b/>
        </w:rPr>
        <w:t xml:space="preserve">Establish Industry-Academia Robotics Pipeline:</w:t>
      </w:r>
      <w:r>
        <w:t xml:space="preserve"> </w:t>
      </w:r>
      <w:r>
        <w:t xml:space="preserve">Create Malaysia's first certified</w:t>
      </w:r>
      <w:r>
        <w:t xml:space="preserve"> </w:t>
      </w:r>
      <w:r>
        <w:rPr>
          <w:bCs/>
          <w:b/>
        </w:rPr>
        <w:t xml:space="preserve">Robotics Engineer</w:t>
      </w:r>
      <w:r>
        <w:t xml:space="preserve"> </w:t>
      </w:r>
      <w:r>
        <w:t xml:space="preserve">training program at University of Kuala Lumpur (UniKL), co-developed with PETRONAS and MDEC.</w:t>
      </w:r>
    </w:p>
    <w:p>
      <w:pPr>
        <w:numPr>
          <w:ilvl w:val="0"/>
          <w:numId w:val="1001"/>
        </w:numPr>
        <w:pStyle w:val="Compact"/>
      </w:pPr>
      <w:r>
        <w:rPr>
          <w:bCs/>
          <w:b/>
        </w:rPr>
        <w:t xml:space="preserve">Pilot Healthcare Robotics Solutions:</w:t>
      </w:r>
      <w:r>
        <w:t xml:space="preserve"> </w:t>
      </w:r>
      <w:r>
        <w:t xml:space="preserve">Implement autonomous medicine delivery robots in public hospitals (e.g., Hospital Sultanah Aminah) to reduce staff burden by 30%.</w:t>
      </w:r>
    </w:p>
    <w:bookmarkEnd w:id="23"/>
    <w:bookmarkStart w:id="27" w:name="methodology"/>
    <w:p>
      <w:pPr>
        <w:pStyle w:val="Heading2"/>
      </w:pPr>
      <w:r>
        <w:t xml:space="preserve">5. Methodology</w:t>
      </w:r>
    </w:p>
    <w:p>
      <w:pPr>
        <w:pStyle w:val="FirstParagraph"/>
      </w:pPr>
      <w:r>
        <w:t xml:space="preserve">This interdisciplinary project employs a 3-phase approach across 24 months:</w:t>
      </w:r>
    </w:p>
    <w:bookmarkStart w:id="24" w:name="X4decd0878f83c4009ee97a99bbdf61afbc4fce7"/>
    <w:p>
      <w:pPr>
        <w:pStyle w:val="Heading3"/>
      </w:pPr>
      <w:r>
        <w:t xml:space="preserve">Phase 1: Environmental &amp; Socio-Cultural Analysis (Months 1-6)</w:t>
      </w:r>
    </w:p>
    <w:p>
      <w:pPr>
        <w:numPr>
          <w:ilvl w:val="0"/>
          <w:numId w:val="1002"/>
        </w:numPr>
        <w:pStyle w:val="Compact"/>
      </w:pPr>
      <w:r>
        <w:t xml:space="preserve">Deploy sensor networks across KL's urban corridors to map humidity, dust, and crowd patterns.</w:t>
      </w:r>
    </w:p>
    <w:p>
      <w:pPr>
        <w:numPr>
          <w:ilvl w:val="0"/>
          <w:numId w:val="1002"/>
        </w:numPr>
        <w:pStyle w:val="Compact"/>
      </w:pPr>
      <w:r>
        <w:t xml:space="preserve">Conduct focus groups with 500+ KL residents to identify robot interaction preferences (e.g., avoiding Malay cultural taboos like direct eye contact during service).</w:t>
      </w:r>
    </w:p>
    <w:p>
      <w:pPr>
        <w:numPr>
          <w:ilvl w:val="0"/>
          <w:numId w:val="1002"/>
        </w:numPr>
        <w:pStyle w:val="Compact"/>
      </w:pPr>
      <w:r>
        <w:t xml:space="preserve">Collaborate with Malaysian Standards Department (MS) to establish humidity-resistant robotics certification criteria.</w:t>
      </w:r>
    </w:p>
    <w:bookmarkEnd w:id="24"/>
    <w:bookmarkStart w:id="25" w:name="X3000960dcc283d87e7fa3729ef1cbb35f943fd0"/>
    <w:p>
      <w:pPr>
        <w:pStyle w:val="Heading3"/>
      </w:pPr>
      <w:r>
        <w:t xml:space="preserve">Phase 2: Prototype Development (Months 7-18)</w:t>
      </w:r>
    </w:p>
    <w:p>
      <w:pPr>
        <w:numPr>
          <w:ilvl w:val="0"/>
          <w:numId w:val="1003"/>
        </w:numPr>
        <w:pStyle w:val="Compact"/>
      </w:pPr>
      <w:r>
        <w:t xml:space="preserve">Co-design robots at UniKL's Robotics Innovation Lab using open-source hardware modified for tropical use (e.g., IP67-rated components).</w:t>
      </w:r>
    </w:p>
    <w:p>
      <w:pPr>
        <w:numPr>
          <w:ilvl w:val="0"/>
          <w:numId w:val="1003"/>
        </w:numPr>
        <w:pStyle w:val="Compact"/>
      </w:pPr>
      <w:r>
        <w:t xml:space="preserve">Create AI training datasets from KL-specific scenarios: monsoon flood navigation, multilingual voice recognition in noisy markets (e.g., Petaling Street).</w:t>
      </w:r>
    </w:p>
    <w:p>
      <w:pPr>
        <w:numPr>
          <w:ilvl w:val="0"/>
          <w:numId w:val="1003"/>
        </w:numPr>
        <w:pStyle w:val="Compact"/>
      </w:pPr>
      <w:r>
        <w:t xml:space="preserve">Partner with SMEs like RoboTech Malaysia for cost-effective manufacturing within the National Robotics Roadmap framework.</w:t>
      </w:r>
    </w:p>
    <w:bookmarkEnd w:id="25"/>
    <w:bookmarkStart w:id="26" w:name="Xa5f210755ba837a20311181b8499e1f7e8cfed8"/>
    <w:p>
      <w:pPr>
        <w:pStyle w:val="Heading3"/>
      </w:pPr>
      <w:r>
        <w:t xml:space="preserve">Phase 3: Community Deployment &amp; Impact Assessment (Months 19-24)</w:t>
      </w:r>
    </w:p>
    <w:p>
      <w:pPr>
        <w:numPr>
          <w:ilvl w:val="0"/>
          <w:numId w:val="1004"/>
        </w:numPr>
        <w:pStyle w:val="Compact"/>
      </w:pPr>
      <w:r>
        <w:t xml:space="preserve">Pilot robot teams in selected districts (e.g., Bukit Bintang for tourism, Taman Jaya for aging population).</w:t>
      </w:r>
    </w:p>
    <w:p>
      <w:pPr>
        <w:numPr>
          <w:ilvl w:val="0"/>
          <w:numId w:val="1004"/>
        </w:numPr>
        <w:pStyle w:val="Compact"/>
      </w:pPr>
      <w:r>
        <w:t xml:space="preserve">Measure outcomes: traffic flow reduction, hospital efficiency gains, and job creation metrics.</w:t>
      </w:r>
    </w:p>
    <w:p>
      <w:pPr>
        <w:numPr>
          <w:ilvl w:val="0"/>
          <w:numId w:val="1004"/>
        </w:numPr>
        <w:pStyle w:val="Compact"/>
      </w:pPr>
      <w:r>
        <w:t xml:space="preserve">Develop Malaysia-specific robotics curriculum certified by MDEC for national scale-up.</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rPr>
          <w:bCs/>
          <w:b/>
        </w:rPr>
        <w:t xml:space="preserve">First-of-its-Kind KL Robotics Framework:</w:t>
      </w:r>
      <w:r>
        <w:t xml:space="preserve"> </w:t>
      </w:r>
      <w:r>
        <w:t xml:space="preserve">A blueprint for tropical urban robotics adaptable across ASEAN cities.</w:t>
      </w:r>
    </w:p>
    <w:p>
      <w:pPr>
        <w:numPr>
          <w:ilvl w:val="0"/>
          <w:numId w:val="1005"/>
        </w:numPr>
        <w:pStyle w:val="Compact"/>
      </w:pPr>
      <w:r>
        <w:rPr>
          <w:bCs/>
          <w:b/>
        </w:rPr>
        <w:t xml:space="preserve">50+ Certified Robotics Engineers:</w:t>
      </w:r>
      <w:r>
        <w:t xml:space="preserve"> </w:t>
      </w:r>
      <w:r>
        <w:t xml:space="preserve">Trained through Malaysia's first localized certification program, directly addressing the national talent deficit.</w:t>
      </w:r>
    </w:p>
    <w:p>
      <w:pPr>
        <w:numPr>
          <w:ilvl w:val="0"/>
          <w:numId w:val="1005"/>
        </w:numPr>
        <w:pStyle w:val="Compact"/>
      </w:pPr>
      <w:r>
        <w:rPr>
          <w:bCs/>
          <w:b/>
        </w:rPr>
        <w:t xml:space="preserve">Economic Impact:</w:t>
      </w:r>
      <w:r>
        <w:t xml:space="preserve"> </w:t>
      </w:r>
      <w:r>
        <w:t xml:space="preserve">Estimated RM 12.7 million annual savings from reduced traffic congestion and healthcare optimization in Kuala Lumpur by Year 3 (based on MIDA projections).</w:t>
      </w:r>
    </w:p>
    <w:p>
      <w:pPr>
        <w:numPr>
          <w:ilvl w:val="0"/>
          <w:numId w:val="1005"/>
        </w:numPr>
        <w:pStyle w:val="Compact"/>
      </w:pPr>
      <w:r>
        <w:rPr>
          <w:bCs/>
          <w:b/>
        </w:rPr>
        <w:t xml:space="preserve">Sustainability Contribution:</w:t>
      </w:r>
      <w:r>
        <w:t xml:space="preserve"> </w:t>
      </w:r>
      <w:r>
        <w:t xml:space="preserve">Robots deployed for waste management will divert 850+ tons/year of landfill material, supporting KL's Zero Waste initiative.</w:t>
      </w:r>
    </w:p>
    <w:p>
      <w:pPr>
        <w:pStyle w:val="FirstParagraph"/>
      </w:pPr>
      <w:r>
        <w:t xml:space="preserve">The significance extends beyond technology: By embedding robotics within Malaysia's cultural fabric, this project positions</w:t>
      </w:r>
      <w:r>
        <w:t xml:space="preserve"> </w:t>
      </w:r>
      <w:r>
        <w:rPr>
          <w:bCs/>
          <w:b/>
        </w:rPr>
        <w:t xml:space="preserve">Malaysia Kuala Lumpur</w:t>
      </w:r>
      <w:r>
        <w:t xml:space="preserve"> </w:t>
      </w:r>
      <w:r>
        <w:t xml:space="preserve">as a leader in "human-centered AI," ensuring innovations respect local values. The</w:t>
      </w:r>
      <w:r>
        <w:t xml:space="preserve"> </w:t>
      </w:r>
      <w:r>
        <w:rPr>
          <w:bCs/>
          <w:b/>
        </w:rPr>
        <w:t xml:space="preserve">Robotics Engineer</w:t>
      </w:r>
      <w:r>
        <w:t xml:space="preserve">'s role evolves from technical developer to cultural translator—crucial for public acceptance in diverse communities like KL's.</w:t>
      </w:r>
    </w:p>
    <w:bookmarkEnd w:id="28"/>
    <w:bookmarkStart w:id="29" w:name="timeline-budget-overview"/>
    <w:p>
      <w:pPr>
        <w:pStyle w:val="Heading2"/>
      </w:pPr>
      <w:r>
        <w:t xml:space="preserve">7. Timeline &amp; Budget Overview</w:t>
      </w:r>
    </w:p>
    <w:p>
      <w:pPr>
        <w:pStyle w:val="FirstParagraph"/>
      </w:pPr>
      <w:r>
        <w:rPr>
          <w:bCs/>
          <w:b/>
        </w:rPr>
        <w:t xml:space="preserve">Phase 1 (6 months): RM 350,000</w:t>
      </w:r>
      <w:r>
        <w:t xml:space="preserve"> </w:t>
      </w:r>
      <w:r>
        <w:t xml:space="preserve">(Environmental sensors, community surveys)</w:t>
      </w:r>
      <w:r>
        <w:br/>
      </w:r>
      <w:r>
        <w:rPr>
          <w:bCs/>
          <w:b/>
        </w:rPr>
        <w:t xml:space="preserve">Phase 2 (12 months): RM 1.8 million</w:t>
      </w:r>
      <w:r>
        <w:t xml:space="preserve"> </w:t>
      </w:r>
      <w:r>
        <w:t xml:space="preserve">(Lab development, prototyping)</w:t>
      </w:r>
      <w:r>
        <w:br/>
      </w:r>
      <w:r>
        <w:rPr>
          <w:bCs/>
          <w:b/>
        </w:rPr>
        <w:t xml:space="preserve">Phase 3 (6 months): RM 550,000</w:t>
      </w:r>
      <w:r>
        <w:t xml:space="preserve"> </w:t>
      </w:r>
      <w:r>
        <w:t xml:space="preserve">(Pilots, impact assessment)</w:t>
      </w:r>
    </w:p>
    <w:p>
      <w:pPr>
        <w:pStyle w:val="BodyText"/>
      </w:pPr>
      <w:r>
        <w:t xml:space="preserve">Total Budget: RM 2.7 million | Funding Sought: 65% from Malaysian Ministry of Science, Technology and Innovation; 35% from industry partners (PETRONAS, MDEC). This leverages KL's strategic position as ASEAN's robotics investment hotspot—drawing interest from Siemens Malaysia and Singapore’s A*STAR.</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transformative opportunity for</w:t>
      </w:r>
      <w:r>
        <w:t xml:space="preserve"> </w:t>
      </w:r>
      <w:r>
        <w:rPr>
          <w:bCs/>
          <w:b/>
        </w:rPr>
        <w:t xml:space="preserve">Malaysia Kuala Lumpur</w:t>
      </w:r>
      <w:r>
        <w:t xml:space="preserve"> </w:t>
      </w:r>
      <w:r>
        <w:t xml:space="preserve">to pioneer robotics engineering solutions uniquely tailored to tropical urban ecosystems. By centering the work on local challenges—from monsoon resilience to multilingual service—the project ensures that every advancement by the</w:t>
      </w:r>
      <w:r>
        <w:t xml:space="preserve"> </w:t>
      </w:r>
      <w:r>
        <w:rPr>
          <w:bCs/>
          <w:b/>
        </w:rPr>
        <w:t xml:space="preserve">Robotics Engineer</w:t>
      </w:r>
      <w:r>
        <w:t xml:space="preserve"> </w:t>
      </w:r>
      <w:r>
        <w:t xml:space="preserve">directly serves KL's community needs. The outcome transcends technology: it cultivates a new generation of Malaysian innovators, strengthens economic competitiveness through robotics-enabled efficiency, and sets a global standard for culturally intelligent automation in emerging markets. As Kuala Lumpur embraces its role as Malaysia's innovation capital, this initiative will cement its legacy as the Southeast Asian leader where robotics doesn't just operate in the city—it belongs to it.</w:t>
      </w:r>
    </w:p>
    <w:bookmarkEnd w:id="30"/>
    <w:bookmarkStart w:id="31" w:name="references-selected"/>
    <w:p>
      <w:pPr>
        <w:pStyle w:val="Heading2"/>
      </w:pPr>
      <w:r>
        <w:t xml:space="preserve">9. References (Selected)</w:t>
      </w:r>
    </w:p>
    <w:p>
      <w:pPr>
        <w:numPr>
          <w:ilvl w:val="0"/>
          <w:numId w:val="1006"/>
        </w:numPr>
        <w:pStyle w:val="Compact"/>
      </w:pPr>
      <w:r>
        <w:t xml:space="preserve">Malaysian Ministry of Science, Technology and Innovation (MOSTI). (2023). National Robotics Roadmap 2030.</w:t>
      </w:r>
    </w:p>
    <w:p>
      <w:pPr>
        <w:numPr>
          <w:ilvl w:val="0"/>
          <w:numId w:val="1006"/>
        </w:numPr>
        <w:pStyle w:val="Compact"/>
      </w:pPr>
      <w:r>
        <w:t xml:space="preserve">World Bank. (2024). Urban Mobility in Southeast Asia: KL's Traffic Crisis Analysis.</w:t>
      </w:r>
    </w:p>
    <w:p>
      <w:pPr>
        <w:numPr>
          <w:ilvl w:val="0"/>
          <w:numId w:val="1006"/>
        </w:numPr>
        <w:pStyle w:val="Compact"/>
      </w:pPr>
      <w:r>
        <w:t xml:space="preserve">National Health Policy Unit Malaysia. (2023). Hospital Automation Benchmarking Report.</w:t>
      </w:r>
    </w:p>
    <w:p>
      <w:pPr>
        <w:numPr>
          <w:ilvl w:val="0"/>
          <w:numId w:val="1006"/>
        </w:numPr>
        <w:pStyle w:val="Compact"/>
      </w:pPr>
      <w:r>
        <w:t xml:space="preserve">IEEE Transactions on Robotics, Vol. 38, Issue 4: "Tropical Environment Robotic Challenges" (2023).</w:t>
      </w:r>
    </w:p>
    <w:p>
      <w:pPr>
        <w:pStyle w:val="FirstParagraph"/>
      </w:pPr>
      <w:r>
        <w:rPr>
          <w:iCs/>
          <w:i/>
        </w:rPr>
        <w:t xml:space="preserve">This Research Proposal represents a strategic investment in Malaysia's future—where robotics engineering is not just an industry priority, but the cornerstone of Kuala Lumpur's sustainable urban evolution.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Malaysia Kuala Lumpur</dc:title>
  <dc:creator/>
  <dc:language>en</dc:language>
  <cp:keywords/>
  <dcterms:created xsi:type="dcterms:W3CDTF">2026-07-22T04:15:27Z</dcterms:created>
  <dcterms:modified xsi:type="dcterms:W3CDTF">2026-07-22T04:15:27Z</dcterms:modified>
</cp:coreProperties>
</file>

<file path=docProps/custom.xml><?xml version="1.0" encoding="utf-8"?>
<Properties xmlns="http://schemas.openxmlformats.org/officeDocument/2006/custom-properties" xmlns:vt="http://schemas.openxmlformats.org/officeDocument/2006/docPropsVTypes"/>
</file>