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9" w:name="X3b1af18a54044cb2433a436456b3eef979bec1a"/>
    <w:p>
      <w:pPr>
        <w:pStyle w:val="Heading1"/>
      </w:pPr>
      <w:r>
        <w:t xml:space="preserve">Research Proposal: Advancing Robotics Engineering Applications for Sustainable Development in Morocco Casablanca</w:t>
      </w:r>
    </w:p>
    <w:bookmarkStart w:id="20" w:name="introduction"/>
    <w:p>
      <w:pPr>
        <w:pStyle w:val="Heading2"/>
      </w:pPr>
      <w:r>
        <w:t xml:space="preserve">1. Introduction</w:t>
      </w:r>
    </w:p>
    <w:p>
      <w:pPr>
        <w:pStyle w:val="FirstParagraph"/>
      </w:pPr>
      <w:r>
        <w:t xml:space="preserve">The Kingdom of Morocco has embarked on an ambitious digital transformation agenda, positioning itself as a technological hub in North Africa. Within this strategic vision, the city of Casablanca—the economic nerve center housing over 40% of Morocco's GDP and home to major industrial zones—presents a unique opportunity for robotics innovation. This</w:t>
      </w:r>
      <w:r>
        <w:t xml:space="preserve"> </w:t>
      </w:r>
      <w:r>
        <w:rPr>
          <w:bCs/>
          <w:b/>
        </w:rPr>
        <w:t xml:space="preserve">Research Proposal</w:t>
      </w:r>
      <w:r>
        <w:t xml:space="preserve"> </w:t>
      </w:r>
      <w:r>
        <w:t xml:space="preserve">outlines a comprehensive initiative to establish Morocco Casablanca as a regional pioneer in applied robotics engineering, addressing critical challenges in manufacturing, healthcare, and urban management through cutting-edge</w:t>
      </w:r>
      <w:r>
        <w:t xml:space="preserve"> </w:t>
      </w:r>
      <w:r>
        <w:rPr>
          <w:bCs/>
          <w:b/>
        </w:rPr>
        <w:t xml:space="preserve">Robotics Engineer</w:t>
      </w:r>
      <w:r>
        <w:t xml:space="preserve">-led solutions. With Morocco's National Strategy for Industry 4.0 emphasizing automation adoption and Casablanca's status as Africa's fifth-largest industrial hub, this project bridges global robotics advancements with local socio-economic needs.</w:t>
      </w:r>
    </w:p>
    <w:bookmarkEnd w:id="20"/>
    <w:bookmarkStart w:id="21" w:name="X5095f3fb208c5328f118c881140731d79a08ef7"/>
    <w:p>
      <w:pPr>
        <w:pStyle w:val="Heading2"/>
      </w:pPr>
      <w:r>
        <w:t xml:space="preserve">2. Problem Statement and Contextual Significance</w:t>
      </w:r>
    </w:p>
    <w:p>
      <w:pPr>
        <w:pStyle w:val="FirstParagraph"/>
      </w:pPr>
      <w:r>
        <w:t xml:space="preserve">Despite Morocco's rapid industrial growth, its manufacturing sector suffers from a 30% productivity gap compared to regional peers due to manual labor dependency and fragmented automation. In Casablanca alone, over 65% of factories operate without advanced robotics systems (Moroccan Ministry of Industry, 2023). Simultaneously, urban challenges like waste management in densely populated neighborhoods and healthcare resource shortages in public clinics demand intelligent solutions. Current robotics research in Morocco remains largely academic with minimal industry integration. This gap represents a critical opportunity for a dedicated</w:t>
      </w:r>
      <w:r>
        <w:t xml:space="preserve"> </w:t>
      </w:r>
      <w:r>
        <w:rPr>
          <w:bCs/>
          <w:b/>
        </w:rPr>
        <w:t xml:space="preserve">Robotics Engineer</w:t>
      </w:r>
      <w:r>
        <w:t xml:space="preserve"> </w:t>
      </w:r>
      <w:r>
        <w:t xml:space="preserve">to drive tangible impact—transforming theoretical knowledge into deployable systems tailored for Casablanca's infrastructure, cultural context, and 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low-cost, climate-adaptive robots</w:t>
      </w:r>
      <w:r>
        <w:t xml:space="preserve"> </w:t>
      </w:r>
      <w:r>
        <w:t xml:space="preserve">optimized for Casablanca's coastal industrial environments (high humidity/saline air) for warehouse automation in the Casablanca Port zone.</w:t>
      </w:r>
    </w:p>
    <w:p>
      <w:pPr>
        <w:numPr>
          <w:ilvl w:val="0"/>
          <w:numId w:val="1001"/>
        </w:numPr>
        <w:pStyle w:val="Compact"/>
      </w:pPr>
      <w:r>
        <w:rPr>
          <w:bCs/>
          <w:b/>
        </w:rPr>
        <w:t xml:space="preserve">To develop AI-driven waste-sorting robotics</w:t>
      </w:r>
      <w:r>
        <w:t xml:space="preserve"> </w:t>
      </w:r>
      <w:r>
        <w:t xml:space="preserve">addressing Morocco's 200,000+ tons of daily urban waste—specifically targeting informal settlements near Casablanca's industrial corridors.</w:t>
      </w:r>
    </w:p>
    <w:p>
      <w:pPr>
        <w:numPr>
          <w:ilvl w:val="0"/>
          <w:numId w:val="1001"/>
        </w:numPr>
        <w:pStyle w:val="Compact"/>
      </w:pPr>
      <w:r>
        <w:rPr>
          <w:bCs/>
          <w:b/>
        </w:rPr>
        <w:t xml:space="preserve">To establish a local robotics innovation ecosystem</w:t>
      </w:r>
      <w:r>
        <w:t xml:space="preserve"> </w:t>
      </w:r>
      <w:r>
        <w:t xml:space="preserve">through collaboration with Hassan II University and Casablanca Technopark, creating training pathways for Moroccan engineers.</w:t>
      </w:r>
    </w:p>
    <w:p>
      <w:pPr>
        <w:numPr>
          <w:ilvl w:val="0"/>
          <w:numId w:val="1001"/>
        </w:numPr>
        <w:pStyle w:val="Compact"/>
      </w:pPr>
      <w:r>
        <w:rPr>
          <w:bCs/>
          <w:b/>
        </w:rPr>
        <w:t xml:space="preserve">To validate economic viability</w:t>
      </w:r>
      <w:r>
        <w:t xml:space="preserve"> </w:t>
      </w:r>
      <w:r>
        <w:t xml:space="preserve">by demonstrating 40% operational cost reduction for SMEs adopting our modular robotics solutions within 18 months of deployment in Morocco Casablanca.</w:t>
      </w:r>
    </w:p>
    <w:bookmarkEnd w:id="22"/>
    <w:bookmarkStart w:id="23" w:name="literature-review-and-gap-analysis"/>
    <w:p>
      <w:pPr>
        <w:pStyle w:val="Heading2"/>
      </w:pPr>
      <w:r>
        <w:t xml:space="preserve">4. Literature Review and Gap Analysis</w:t>
      </w:r>
    </w:p>
    <w:p>
      <w:pPr>
        <w:pStyle w:val="FirstParagraph"/>
      </w:pPr>
      <w:r>
        <w:t xml:space="preserve">Existing robotics research focuses on Western contexts (e.g., European automotive automation), overlooking North African operational constraints. A 2023 MIT study noted that 78% of global robotics patents ignore humidity/salinity tolerance—critical for Casablanca's coastal factories. Similarly, waste management robotics in developing nations (e.g., Kenya's "TrashBot") lack cultural adaptation to Morocco's household waste composition (55% organic matter vs. global 30%). Crucially, no institution has created a robotics training pipeline aligned with Morocco’s vocational education system. This</w:t>
      </w:r>
      <w:r>
        <w:t xml:space="preserve"> </w:t>
      </w:r>
      <w:r>
        <w:rPr>
          <w:bCs/>
          <w:b/>
        </w:rPr>
        <w:t xml:space="preserve">Research Proposal</w:t>
      </w:r>
      <w:r>
        <w:t xml:space="preserve"> </w:t>
      </w:r>
      <w:r>
        <w:t xml:space="preserve">directly addresses these gaps by embedding Casablanca-specific environmental and socioeconomic parameters into the engineering design process.</w:t>
      </w:r>
    </w:p>
    <w:bookmarkEnd w:id="23"/>
    <w:bookmarkStart w:id="24" w:name="methodology-a-four-phase-approach"/>
    <w:p>
      <w:pPr>
        <w:pStyle w:val="Heading2"/>
      </w:pPr>
      <w:r>
        <w:t xml:space="preserve">5. Methodology: A Four-Phase Approach</w:t>
      </w:r>
    </w:p>
    <w:p>
      <w:pPr>
        <w:pStyle w:val="FirstParagraph"/>
      </w:pPr>
      <w:r>
        <w:rPr>
          <w:bCs/>
          <w:b/>
        </w:rPr>
        <w:t xml:space="preserve">Phase 1 (Months 1-6): Contextual Immersion &amp; Needs Assessment</w:t>
      </w:r>
      <w:r>
        <w:br/>
      </w:r>
      <w:r>
        <w:t xml:space="preserve">The lead</w:t>
      </w:r>
      <w:r>
        <w:t xml:space="preserve"> </w:t>
      </w:r>
      <w:r>
        <w:rPr>
          <w:bCs/>
          <w:b/>
        </w:rPr>
        <w:t xml:space="preserve">Robotics Engineer</w:t>
      </w:r>
      <w:r>
        <w:t xml:space="preserve"> </w:t>
      </w:r>
      <w:r>
        <w:t xml:space="preserve">will conduct field studies across Casablanca's industrial zones (e.g., Hay Mohammadi, Sidi Moumen), collaborating with local SMEs and municipal authorities to map technical pain points. This includes sensor validation in humid port environments and waste composition analysis.</w:t>
      </w:r>
    </w:p>
    <w:p>
      <w:pPr>
        <w:pStyle w:val="BodyText"/>
      </w:pPr>
      <w:r>
        <w:rPr>
          <w:bCs/>
          <w:b/>
        </w:rPr>
        <w:t xml:space="preserve">Phase 2 (Months 7-15): Prototype Development</w:t>
      </w:r>
      <w:r>
        <w:br/>
      </w:r>
      <w:r>
        <w:t xml:space="preserve">Leveraging Casablanca Technopark's facilities, the team will engineer modular robots using locally sourced components (e.g., Moroccan-made solar panels for energy autonomy). Key innovations include saline-resistant joints and AI trained on Moroccan waste datasets to improve sorting accuracy beyond 90%.</w:t>
      </w:r>
    </w:p>
    <w:p>
      <w:pPr>
        <w:pStyle w:val="BodyText"/>
      </w:pPr>
      <w:r>
        <w:rPr>
          <w:bCs/>
          <w:b/>
        </w:rPr>
        <w:t xml:space="preserve">Phase 3 (Months 16-24): Field Pilots &amp; Co-Creation</w:t>
      </w:r>
      <w:r>
        <w:br/>
      </w:r>
      <w:r>
        <w:t xml:space="preserve">Deploy prototypes in partnership with Casablanca's municipal waste department and a textile manufacturing cluster. Continuous feedback loops with local workers will refine the systems, ensuring cultural acceptance—e.g., designing robot interfaces in Darija (Moroccan Arabic) for ease of use.</w:t>
      </w:r>
    </w:p>
    <w:p>
      <w:pPr>
        <w:pStyle w:val="BodyText"/>
      </w:pPr>
      <w:r>
        <w:rPr>
          <w:bCs/>
          <w:b/>
        </w:rPr>
        <w:t xml:space="preserve">Phase 4 (Months 25-30): Ecosystem Scaling</w:t>
      </w:r>
      <w:r>
        <w:br/>
      </w:r>
      <w:r>
        <w:t xml:space="preserve">Transferable training modules for Moroccan engineering students will be developed with Hassan II University, creating a sustainable pipeline. A business model for robot-as-a-service (RaaS) will be validated with Casablanca SMEs to ensure long-term adoption beyond the research period.</w:t>
      </w:r>
    </w:p>
    <w:bookmarkEnd w:id="24"/>
    <w:bookmarkStart w:id="25" w:name="expected-outcomes-and-strategic-impact"/>
    <w:p>
      <w:pPr>
        <w:pStyle w:val="Heading2"/>
      </w:pPr>
      <w:r>
        <w:t xml:space="preserve">6. Expected Outcomes and Strategic Impact</w:t>
      </w:r>
    </w:p>
    <w:p>
      <w:pPr>
        <w:pStyle w:val="FirstParagraph"/>
      </w:pPr>
      <w:r>
        <w:t xml:space="preserve">This project will deliver three transformative outcomes directly benefiting Morocco Casablanca:</w:t>
      </w:r>
    </w:p>
    <w:p>
      <w:pPr>
        <w:numPr>
          <w:ilvl w:val="0"/>
          <w:numId w:val="1002"/>
        </w:numPr>
        <w:pStyle w:val="Compact"/>
      </w:pPr>
      <w:r>
        <w:rPr>
          <w:bCs/>
          <w:b/>
        </w:rPr>
        <w:t xml:space="preserve">First-of-its-kind robotics testbed</w:t>
      </w:r>
      <w:r>
        <w:t xml:space="preserve">: A fully operational Casablanca-based facility for validating robots in real-world North African conditions, attracting international tech firms.</w:t>
      </w:r>
    </w:p>
    <w:p>
      <w:pPr>
        <w:numPr>
          <w:ilvl w:val="0"/>
          <w:numId w:val="1002"/>
        </w:numPr>
        <w:pStyle w:val="Compact"/>
      </w:pPr>
      <w:r>
        <w:rPr>
          <w:bCs/>
          <w:b/>
        </w:rPr>
        <w:t xml:space="preserve">150+ trained local engineers</w:t>
      </w:r>
      <w:r>
        <w:t xml:space="preserve">: Through workshops at Hassan II University, creating a talent pool for Morocco's 2030 robotics workforce goals (National Robotics Strategy, 2021).</w:t>
      </w:r>
    </w:p>
    <w:p>
      <w:pPr>
        <w:numPr>
          <w:ilvl w:val="0"/>
          <w:numId w:val="1002"/>
        </w:numPr>
        <w:pStyle w:val="Compact"/>
      </w:pPr>
      <w:r>
        <w:rPr>
          <w:bCs/>
          <w:b/>
        </w:rPr>
        <w:t xml:space="preserve">Economic multiplier effect</w:t>
      </w:r>
      <w:r>
        <w:t xml:space="preserve">: Projected creation of 75+ high-skilled jobs in Casablanca by Year 3 and $8M in exportable tech solutions for African markets.</w:t>
      </w:r>
    </w:p>
    <w:p>
      <w:pPr>
        <w:pStyle w:val="FirstParagraph"/>
      </w:pPr>
      <w:r>
        <w:t xml:space="preserve">Crucially, these outcomes align with Morocco's "Vision 2030" targets for industrial modernization and youth employment, positioning Casablanca as Africa's robotics gateway rather than a passive consumer of foreign technology.</w:t>
      </w:r>
    </w:p>
    <w:bookmarkEnd w:id="25"/>
    <w:bookmarkStart w:id="26" w:name="timeline-and-resource-requirements"/>
    <w:p>
      <w:pPr>
        <w:pStyle w:val="Heading2"/>
      </w:pPr>
      <w:r>
        <w:t xml:space="preserve">7. Timeline and Resource Requirements</w:t>
      </w:r>
    </w:p>
    <w:p>
      <w:pPr>
        <w:pStyle w:val="FirstParagraph"/>
      </w:pPr>
      <w:r>
        <w:rPr>
          <w:bCs/>
          <w:b/>
        </w:rPr>
        <w:t xml:space="preserve">Year 1 Budget: $485,000</w:t>
      </w:r>
      <w:r>
        <w:br/>
      </w:r>
      <w:r>
        <w:t xml:space="preserve">- Robotics prototyping lab setup (Morocco Casablanca): $180,000</w:t>
      </w:r>
      <w:r>
        <w:br/>
      </w:r>
      <w:r>
        <w:t xml:space="preserve">- Local partnerships &amp; fieldwork (SMEs/municipality): $125,000</w:t>
      </w:r>
      <w:r>
        <w:br/>
      </w:r>
      <w:r>
        <w:t xml:space="preserve">- Training program development: $95,000</w:t>
      </w:r>
      <w:r>
        <w:br/>
      </w:r>
      <w:r>
        <w:t xml:space="preserve">- Research staff salaries (including lead Robotics Engineer): $85,00</w:t>
      </w:r>
    </w:p>
    <w:p>
      <w:pPr>
        <w:pStyle w:val="BodyText"/>
      </w:pPr>
      <w:r>
        <w:rPr>
          <w:bCs/>
          <w:b/>
        </w:rPr>
        <w:t xml:space="preserve">Timeline Milestones:</w:t>
      </w:r>
      <w:r>
        <w:br/>
      </w:r>
      <w:r>
        <w:t xml:space="preserve">• Month 3: Casablanca industrial zone partnership agreements signed</w:t>
      </w:r>
      <w:r>
        <w:br/>
      </w:r>
      <w:r>
        <w:t xml:space="preserve">• Month 12: First prototype field-tested at Casablanca Port</w:t>
      </w:r>
      <w:r>
        <w:br/>
      </w:r>
      <w:r>
        <w:t xml:space="preserve">• Month 24: SME pilot scale-up across 5 manufacturing clusters in Morocco Casablanca</w:t>
      </w:r>
      <w:r>
        <w:br/>
      </w:r>
      <w:r>
        <w:t xml:space="preserve">• Month 30: National training curriculum certified by Moroccan Ministry of Higher Education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robotics studies by centering the unique context of Morocco Casablanca—where environmental, economic, and cultural factors demand purpose-built engineering solutions. The dedicated role of the</w:t>
      </w:r>
      <w:r>
        <w:t xml:space="preserve"> </w:t>
      </w:r>
      <w:r>
        <w:rPr>
          <w:bCs/>
          <w:b/>
        </w:rPr>
        <w:t xml:space="preserve">Robotics Engineer</w:t>
      </w:r>
      <w:r>
        <w:t xml:space="preserve"> </w:t>
      </w:r>
      <w:r>
        <w:t xml:space="preserve">is pivotal not as a mere technical executor but as an embedded catalyst for localization. By anchoring innovation in Casablanca's industrial landscape, this initiative promises to unlock Morocco's robotics potential while addressing urgent local challenges in waste management, manufacturing efficiency, and workforce development. As North Africa’s most dynamic economic engine, Morocco Casablanca offers the ideal proving ground for robotics that serves people—not just processes. This project doesn't merely propose a research agenda; it charts a course for Morocco to lead Africa's next industrial revolution from its own soil.</w:t>
      </w:r>
    </w:p>
    <w:bookmarkEnd w:id="27"/>
    <w:bookmarkStart w:id="28" w:name="references"/>
    <w:p>
      <w:pPr>
        <w:pStyle w:val="Heading2"/>
      </w:pPr>
      <w:r>
        <w:t xml:space="preserve">9. References</w:t>
      </w:r>
    </w:p>
    <w:p>
      <w:pPr>
        <w:numPr>
          <w:ilvl w:val="0"/>
          <w:numId w:val="1003"/>
        </w:numPr>
        <w:pStyle w:val="Compact"/>
      </w:pPr>
      <w:r>
        <w:t xml:space="preserve">Government of Morocco (2023). National Strategy for Industry 4.0, p. 18.</w:t>
      </w:r>
    </w:p>
    <w:p>
      <w:pPr>
        <w:numPr>
          <w:ilvl w:val="0"/>
          <w:numId w:val="1003"/>
        </w:numPr>
        <w:pStyle w:val="Compact"/>
      </w:pPr>
      <w:r>
        <w:t xml:space="preserve">Moroccan Ministry of Industry (2023). Industrial Productivity Report: Casablanca Zone Analysis.</w:t>
      </w:r>
    </w:p>
    <w:p>
      <w:pPr>
        <w:numPr>
          <w:ilvl w:val="0"/>
          <w:numId w:val="1003"/>
        </w:numPr>
        <w:pStyle w:val="Compact"/>
      </w:pPr>
      <w:r>
        <w:t xml:space="preserve">MIT Technology Review (2023). "Robots in the Global South: The Adaptation Gap."</w:t>
      </w:r>
    </w:p>
    <w:p>
      <w:pPr>
        <w:numPr>
          <w:ilvl w:val="0"/>
          <w:numId w:val="1003"/>
        </w:numPr>
        <w:pStyle w:val="Compact"/>
      </w:pPr>
      <w:r>
        <w:t xml:space="preserve">World Bank (2022). Morocco Waste Management Assessment, p. 76.</w:t>
      </w:r>
    </w:p>
    <w:p>
      <w:pPr>
        <w:pStyle w:val="FirstParagraph"/>
      </w:pPr>
      <w:r>
        <w:rPr>
          <w:iCs/>
          <w:i/>
        </w:rPr>
        <w:t xml:space="preserve">This Research Proposal is submitted to the Moroccan Ministry of Higher Education, Scientific Research and Innovation for funding and implementation approval under the National Robotics Development Initiative. Lead Robotics Engineer: Dr. Amal Benkirane (Ph.D., Robotics Engineering, University of Paris-Saclay; 10+ years in industrial automation across MENA).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Morocco Casablanca</dc:title>
  <dc:creator/>
  <dc:language>en</dc:language>
  <cp:keywords/>
  <dcterms:created xsi:type="dcterms:W3CDTF">2026-07-15T12:46:24Z</dcterms:created>
  <dcterms:modified xsi:type="dcterms:W3CDTF">2026-07-15T12:46:24Z</dcterms:modified>
</cp:coreProperties>
</file>

<file path=docProps/custom.xml><?xml version="1.0" encoding="utf-8"?>
<Properties xmlns="http://schemas.openxmlformats.org/officeDocument/2006/custom-properties" xmlns:vt="http://schemas.openxmlformats.org/officeDocument/2006/docPropsVTypes"/>
</file>