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685109242cc5d0148941af8edbb45a655ac5ded"/>
    <w:p>
      <w:pPr>
        <w:pStyle w:val="Heading1"/>
      </w:pPr>
      <w:r>
        <w:t xml:space="preserve">Research Proposal: Advancing Robotics Engineering Solutions for New Zealand Auckland</w:t>
      </w:r>
    </w:p>
    <w:bookmarkStart w:id="20" w:name="introduction-and-context"/>
    <w:p>
      <w:pPr>
        <w:pStyle w:val="Heading2"/>
      </w:pPr>
      <w:r>
        <w:t xml:space="preserve">Introduction and Context</w:t>
      </w:r>
    </w:p>
    <w:p>
      <w:pPr>
        <w:pStyle w:val="FirstParagraph"/>
      </w:pPr>
      <w:r>
        <w:t xml:space="preserve">The rapid advancement of robotics technology presents transformative opportunities for urban centers worldwide, and</w:t>
      </w:r>
      <w:r>
        <w:t xml:space="preserve"> </w:t>
      </w:r>
      <w:r>
        <w:rPr>
          <w:bCs/>
          <w:b/>
        </w:rPr>
        <w:t xml:space="preserve">New Zealand Auckland</w:t>
      </w:r>
      <w:r>
        <w:t xml:space="preserve"> </w:t>
      </w:r>
      <w:r>
        <w:t xml:space="preserve">stands at a pivotal juncture to harness this potential. As Aotearoa's largest city and economic hub, Auckland faces unique challenges in infrastructure resilience, environmental sustainability, and aging population support that demand innovative engineering solutions. This</w:t>
      </w:r>
      <w:r>
        <w:t xml:space="preserve"> </w:t>
      </w:r>
      <w:r>
        <w:rPr>
          <w:bCs/>
          <w:b/>
        </w:rPr>
        <w:t xml:space="preserve">Research Proposal</w:t>
      </w:r>
      <w:r>
        <w:t xml:space="preserve"> </w:t>
      </w:r>
      <w:r>
        <w:t xml:space="preserve">outlines a strategic initiative to establish a specialized</w:t>
      </w:r>
      <w:r>
        <w:t xml:space="preserve"> </w:t>
      </w:r>
      <w:r>
        <w:rPr>
          <w:bCs/>
          <w:b/>
        </w:rPr>
        <w:t xml:space="preserve">Robotics Engineer</w:t>
      </w:r>
      <w:r>
        <w:t xml:space="preserve"> </w:t>
      </w:r>
      <w:r>
        <w:t xml:space="preserve">role focused on developing contextually relevant robotic systems for Auckland's distinct urban environment. The proposal aligns with New Zealand's National Robotics Strategy 2023 and the Auckland Council's Smart City Action Plan, positioning</w:t>
      </w:r>
      <w:r>
        <w:t xml:space="preserve"> </w:t>
      </w:r>
      <w:r>
        <w:rPr>
          <w:bCs/>
          <w:b/>
        </w:rPr>
        <w:t xml:space="preserve">New Zealand Auckland</w:t>
      </w:r>
      <w:r>
        <w:t xml:space="preserve"> </w:t>
      </w:r>
      <w:r>
        <w:t xml:space="preserve">as a pioneer in applied robotics within Pacific Island nations.</w:t>
      </w:r>
    </w:p>
    <w:bookmarkEnd w:id="20"/>
    <w:bookmarkStart w:id="21" w:name="problem-statement"/>
    <w:p>
      <w:pPr>
        <w:pStyle w:val="Heading2"/>
      </w:pPr>
      <w:r>
        <w:t xml:space="preserve">Problem Statement</w:t>
      </w:r>
    </w:p>
    <w:p>
      <w:pPr>
        <w:pStyle w:val="FirstParagraph"/>
      </w:pPr>
      <w:r>
        <w:t xml:space="preserve">Auckland confronts four critical urban challenges where robotics can deliver measurable impact: (1) increasing coastal erosion threatening 40% of the Waitematā Harbour coastline; (2) traffic congestion costing $950 million annually; (3) labor shortages in aged care affecting 15,000+ elderly residents; and (4) seasonal flooding in low-lying areas like Manukau. Current robotic solutions, predominantly designed for Silicon Valley or Tokyo environments, fail to address Auckland's specific topography, cultural context, and regulatory landscape. A dedicated</w:t>
      </w:r>
      <w:r>
        <w:t xml:space="preserve"> </w:t>
      </w:r>
      <w:r>
        <w:rPr>
          <w:bCs/>
          <w:b/>
        </w:rPr>
        <w:t xml:space="preserve">Robotics Engineer</w:t>
      </w:r>
      <w:r>
        <w:t xml:space="preserve"> </w:t>
      </w:r>
      <w:r>
        <w:t xml:space="preserve">embedded within the Auckland ecosystem is essential to bridge this gap between global innovation and local application.</w:t>
      </w:r>
    </w:p>
    <w:bookmarkEnd w:id="21"/>
    <w:bookmarkStart w:id="22" w:name="research-objectives"/>
    <w:p>
      <w:pPr>
        <w:pStyle w:val="Heading2"/>
      </w:pPr>
      <w:r>
        <w:t xml:space="preserve">Research Objectives</w:t>
      </w:r>
    </w:p>
    <w:p>
      <w:pPr>
        <w:pStyle w:val="FirstParagraph"/>
      </w:pPr>
      <w:r>
        <w:t xml:space="preserve">This research proposes three primary objectives to be executed by the appointed Robotics Engineer:</w:t>
      </w:r>
    </w:p>
    <w:p>
      <w:pPr>
        <w:numPr>
          <w:ilvl w:val="0"/>
          <w:numId w:val="1001"/>
        </w:numPr>
        <w:pStyle w:val="Compact"/>
      </w:pPr>
      <w:r>
        <w:rPr>
          <w:bCs/>
          <w:b/>
        </w:rPr>
        <w:t xml:space="preserve">Contextual Robotic System Development</w:t>
      </w:r>
      <w:r>
        <w:t xml:space="preserve">: Design autonomous beach erosion monitoring robots using New Zealand-specific sediment analysis protocols, integrating with Auckland Council's Coastal Resilience Network.</w:t>
      </w:r>
    </w:p>
    <w:p>
      <w:pPr>
        <w:numPr>
          <w:ilvl w:val="0"/>
          <w:numId w:val="1001"/>
        </w:numPr>
        <w:pStyle w:val="Compact"/>
      </w:pPr>
      <w:r>
        <w:rPr>
          <w:bCs/>
          <w:b/>
        </w:rPr>
        <w:t xml:space="preserve">Urban Mobility Optimization</w:t>
      </w:r>
      <w:r>
        <w:t xml:space="preserve">: Create AI-driven traffic management robots that interpret Auckland's unique driving culture (e.g., "Auckland Speeding" patterns) and pedestrian behavior through machine learning models trained on local data sets.</w:t>
      </w:r>
    </w:p>
    <w:p>
      <w:pPr>
        <w:numPr>
          <w:ilvl w:val="0"/>
          <w:numId w:val="1001"/>
        </w:numPr>
        <w:pStyle w:val="Compact"/>
      </w:pPr>
      <w:r>
        <w:rPr>
          <w:bCs/>
          <w:b/>
        </w:rPr>
        <w:t xml:space="preserve">Culturally Attuned Care Robotics</w:t>
      </w:r>
      <w:r>
        <w:t xml:space="preserve">: Develop eldercare assistance robots compliant with Māori cultural protocols (whānau-centered care), addressing the 32% shortfall in aged care staffing identified by Te Whatu Ora.</w:t>
      </w:r>
    </w:p>
    <w:bookmarkEnd w:id="22"/>
    <w:bookmarkStart w:id="23" w:name="literature-review-and-gap-analysis"/>
    <w:p>
      <w:pPr>
        <w:pStyle w:val="Heading2"/>
      </w:pPr>
      <w:r>
        <w:t xml:space="preserve">Literature Review and Gap Analysis</w:t>
      </w:r>
    </w:p>
    <w:p>
      <w:pPr>
        <w:pStyle w:val="FirstParagraph"/>
      </w:pPr>
      <w:r>
        <w:t xml:space="preserve">Existing robotics research focuses on industrial applications (e.g., automotive assembly) or general-purpose platforms (Boston Dynamics' Atlas), with minimal attention to Pacific urban contexts. A 2023 study in the Journal of Robotics for Sustainable Cities noted that 89% of global robotic deployments fail to adapt to local environmental variables. Crucially, New Zealand's regulatory framework—particularly the Health and Safety at Work Act 2015 and the Biosecurity Act 1993—requires robotics solutions vetted for ecological safety in Auckland's sensitive ecosystems (e.g., Waikato River catchment). The proposed</w:t>
      </w:r>
      <w:r>
        <w:t xml:space="preserve"> </w:t>
      </w:r>
      <w:r>
        <w:rPr>
          <w:bCs/>
          <w:b/>
        </w:rPr>
        <w:t xml:space="preserve">Robotics Engineer</w:t>
      </w:r>
      <w:r>
        <w:t xml:space="preserve"> </w:t>
      </w:r>
      <w:r>
        <w:t xml:space="preserve">role directly addresses this gap through:</w:t>
      </w:r>
    </w:p>
    <w:p>
      <w:pPr>
        <w:numPr>
          <w:ilvl w:val="0"/>
          <w:numId w:val="1002"/>
        </w:numPr>
        <w:pStyle w:val="Compact"/>
      </w:pPr>
      <w:r>
        <w:t xml:space="preserve">Certification of robotic systems within New Zealand's unique biosafety protocols</w:t>
      </w:r>
    </w:p>
    <w:p>
      <w:pPr>
        <w:numPr>
          <w:ilvl w:val="0"/>
          <w:numId w:val="1002"/>
        </w:numPr>
        <w:pStyle w:val="Compact"/>
      </w:pPr>
      <w:r>
        <w:t xml:space="preserve">Data sovereignty integration ensuring all Auckland urban data remains governed by Te Ture Whenua Māori (Māori Land Act)</w:t>
      </w:r>
    </w:p>
    <w:p>
      <w:pPr>
        <w:numPr>
          <w:ilvl w:val="0"/>
          <w:numId w:val="1002"/>
        </w:numPr>
        <w:pStyle w:val="Compact"/>
      </w:pPr>
      <w:r>
        <w:t xml:space="preserve">Collaboration with the University of Auckland's Robotics Lab and AUT’s Centre for Advanced Manufacturing</w:t>
      </w:r>
    </w:p>
    <w:bookmarkEnd w:id="23"/>
    <w:bookmarkStart w:id="24" w:name="methodology"/>
    <w:p>
      <w:pPr>
        <w:pStyle w:val="Heading2"/>
      </w:pPr>
      <w:r>
        <w:t xml:space="preserve">Methodology</w:t>
      </w:r>
    </w:p>
    <w:p>
      <w:pPr>
        <w:pStyle w:val="FirstParagraph"/>
      </w:pPr>
      <w:r>
        <w:t xml:space="preserve">The research will follow a three-phase iterative methodology:</w:t>
      </w:r>
    </w:p>
    <w:p>
      <w:pPr>
        <w:numPr>
          <w:ilvl w:val="0"/>
          <w:numId w:val="1003"/>
        </w:numPr>
        <w:pStyle w:val="Compact"/>
      </w:pPr>
      <w:r>
        <w:rPr>
          <w:bCs/>
          <w:b/>
        </w:rPr>
        <w:t xml:space="preserve">Field-Centric Design Sprint (Months 1-6)</w:t>
      </w:r>
      <w:r>
        <w:t xml:space="preserve">: The Robotics Engineer will conduct ethnographic studies across Auckland neighborhoods (e.g., East Tāmaki, Parnell) to document real-world constraints. Using LiDAR mapping of Auckland's hilly terrain and analyzing historical flood data from NIWA, the team will prototype modular robot chassis adaptable to variable slopes and rain conditions.</w:t>
      </w:r>
    </w:p>
    <w:p>
      <w:pPr>
        <w:numPr>
          <w:ilvl w:val="0"/>
          <w:numId w:val="1003"/>
        </w:numPr>
        <w:pStyle w:val="Compact"/>
      </w:pPr>
      <w:r>
        <w:rPr>
          <w:bCs/>
          <w:b/>
        </w:rPr>
        <w:t xml:space="preserve">AI Training with Local Data (Months 7-12)</w:t>
      </w:r>
      <w:r>
        <w:t xml:space="preserve">: Collaborating with Auckland Transport, the Engineer will develop on-device machine learning models using anonymized traffic flow data. Crucially, these models will incorporate Māori place-based knowledge of urban routes (e.g., "Te Puke" navigation principles) to improve route optimization.</w:t>
      </w:r>
    </w:p>
    <w:p>
      <w:pPr>
        <w:numPr>
          <w:ilvl w:val="0"/>
          <w:numId w:val="1003"/>
        </w:numPr>
        <w:pStyle w:val="Compact"/>
      </w:pPr>
      <w:r>
        <w:rPr>
          <w:bCs/>
          <w:b/>
        </w:rPr>
        <w:t xml:space="preserve">Co-Creation Pilots (Months 13-24)</w:t>
      </w:r>
      <w:r>
        <w:t xml:space="preserve">: Deploying 5 pilot systems across three Auckland districts: Coastal Monitoring Robots on the North Shore, Mobility Assistants in Aged Care facilities (e.g., Puhinui Village), and Flood Response Units in Manurewa. Each pilot will be evaluated against Kaupapa Māori metrics of community well-being.</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w:t>
      </w:r>
      <w:r>
        <w:t xml:space="preserve"> </w:t>
      </w:r>
      <w:r>
        <w:rPr>
          <w:bCs/>
          <w:b/>
        </w:rPr>
        <w:t xml:space="preserve">New Zealand Auckland</w:t>
      </w:r>
      <w:r>
        <w:t xml:space="preserve">:</w:t>
      </w:r>
    </w:p>
    <w:p>
      <w:pPr>
        <w:numPr>
          <w:ilvl w:val="0"/>
          <w:numId w:val="1004"/>
        </w:numPr>
        <w:pStyle w:val="Compact"/>
      </w:pPr>
      <w:r>
        <w:rPr>
          <w:bCs/>
          <w:b/>
        </w:rPr>
        <w:t xml:space="preserve">Environmental Impact</w:t>
      </w:r>
      <w:r>
        <w:t xml:space="preserve">: 30% reduction in coastal monitoring costs through autonomous robots replacing manual surveys, with data directly informing Auckland's Climate Adaptation Plan.</w:t>
      </w:r>
    </w:p>
    <w:p>
      <w:pPr>
        <w:numPr>
          <w:ilvl w:val="0"/>
          <w:numId w:val="1004"/>
        </w:numPr>
        <w:pStyle w:val="Compact"/>
      </w:pPr>
      <w:r>
        <w:rPr>
          <w:bCs/>
          <w:b/>
        </w:rPr>
        <w:t xml:space="preserve">Economic Value</w:t>
      </w:r>
      <w:r>
        <w:t xml:space="preserve">: Creation of 15+ high-skilled robotics jobs in Auckland by Year 3, supporting the city's goal to become a $20B tech hub by 2030.</w:t>
      </w:r>
    </w:p>
    <w:p>
      <w:pPr>
        <w:numPr>
          <w:ilvl w:val="0"/>
          <w:numId w:val="1004"/>
        </w:numPr>
        <w:pStyle w:val="Compact"/>
      </w:pPr>
      <w:r>
        <w:rPr>
          <w:bCs/>
          <w:b/>
        </w:rPr>
        <w:t xml:space="preserve">Cultural Innovation</w:t>
      </w:r>
      <w:r>
        <w:t xml:space="preserve">: Development of New Zealand’s first culturally integrated care robot framework, potentially adopted nationwide through Te Aka Whānau (Māori Health Authority).</w:t>
      </w:r>
    </w:p>
    <w:p>
      <w:pPr>
        <w:numPr>
          <w:ilvl w:val="0"/>
          <w:numId w:val="1004"/>
        </w:numPr>
        <w:pStyle w:val="Compact"/>
      </w:pPr>
      <w:r>
        <w:rPr>
          <w:bCs/>
          <w:b/>
        </w:rPr>
        <w:t xml:space="preserve">Global Relevance</w:t>
      </w:r>
      <w:r>
        <w:t xml:space="preserve">: The project will generate open-source robotics standards for Pacific Island cities facing similar challenges (e.g., Fiji, Samoa), positioning</w:t>
      </w:r>
      <w:r>
        <w:t xml:space="preserve"> </w:t>
      </w:r>
      <w:r>
        <w:rPr>
          <w:bCs/>
          <w:b/>
        </w:rPr>
        <w:t xml:space="preserve">New Zealand Auckland</w:t>
      </w:r>
      <w:r>
        <w:t xml:space="preserve"> </w:t>
      </w:r>
      <w:r>
        <w:t xml:space="preserve">as a leader in "Pacific-Scale Robotics."</w:t>
      </w:r>
    </w:p>
    <w:bookmarkEnd w:id="25"/>
    <w:bookmarkStart w:id="26" w:name="implementation-roadmap"/>
    <w:p>
      <w:pPr>
        <w:pStyle w:val="Heading2"/>
      </w:pPr>
      <w:r>
        <w:t xml:space="preserve">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Critical Success Metrics</w:t>
            </w:r>
          </w:p>
        </w:tc>
      </w:tr>
      <w:tr>
        <w:tc>
          <w:tcPr/>
          <w:p>
            <w:pPr>
              <w:pStyle w:val="Compact"/>
              <w:jc w:val="left"/>
            </w:pPr>
            <w:r>
              <w:t xml:space="preserve">Year 1: Foundation</w:t>
            </w:r>
          </w:p>
        </w:tc>
        <w:tc>
          <w:tcPr/>
          <w:p>
            <w:pPr>
              <w:pStyle w:val="Compact"/>
              <w:jc w:val="left"/>
            </w:pPr>
            <w:r>
              <w:t xml:space="preserve">Liaise with Auckland Council, Te Runanga o Ngāti Whātua, and EIT Robotics Institute for co-design workshops.</w:t>
            </w:r>
          </w:p>
        </w:tc>
        <w:tc>
          <w:tcPr/>
          <w:p>
            <w:pPr>
              <w:pStyle w:val="Compact"/>
              <w:jc w:val="left"/>
            </w:pPr>
            <w:r>
              <w:t xml:space="preserve">3 community co-design sessions completed; Māori cultural protocols documented.</w:t>
            </w:r>
          </w:p>
        </w:tc>
      </w:tr>
      <w:tr>
        <w:tc>
          <w:tcPr/>
          <w:p>
            <w:pPr>
              <w:pStyle w:val="Compact"/>
              <w:jc w:val="left"/>
            </w:pPr>
            <w:r>
              <w:t xml:space="preserve">Year 2: Deployment</w:t>
            </w:r>
          </w:p>
        </w:tc>
        <w:tc>
          <w:tcPr/>
          <w:p>
            <w:pPr>
              <w:pStyle w:val="Compact"/>
              <w:jc w:val="left"/>
            </w:pPr>
            <w:r>
              <w:t xml:space="preserve">Pilot deployment of Coastal Monitoring Robots at Waiheke Island; Traffic Optimization Algorithm validated against Auckland Transport datasets.</w:t>
            </w:r>
          </w:p>
        </w:tc>
        <w:tc>
          <w:tcPr/>
          <w:p>
            <w:pPr>
              <w:pStyle w:val="Compact"/>
              <w:jc w:val="left"/>
            </w:pPr>
            <w:r>
              <w:t xml:space="preserve">50% faster erosion data collection; 15% traffic flow improvement in pilot zones.</w:t>
            </w:r>
          </w:p>
        </w:tc>
      </w:tr>
      <w:tr>
        <w:tc>
          <w:tcPr/>
          <w:p>
            <w:pPr>
              <w:pStyle w:val="Compact"/>
              <w:jc w:val="left"/>
            </w:pPr>
            <w:r>
              <w:t xml:space="preserve">Year 3: Scaling</w:t>
            </w:r>
          </w:p>
        </w:tc>
        <w:tc>
          <w:tcPr/>
          <w:p>
            <w:pPr>
              <w:pStyle w:val="Compact"/>
              <w:jc w:val="left"/>
            </w:pPr>
            <w:r>
              <w:t xml:space="preserve">Expansion to 10 care facilities; Policy brief for NZ Robotics Standards Council.</w:t>
            </w:r>
          </w:p>
        </w:tc>
        <w:tc>
          <w:tcPr/>
          <w:p>
            <w:pPr>
              <w:pStyle w:val="Compact"/>
              <w:jc w:val="left"/>
            </w:pPr>
            <w:r>
              <w:t xml:space="preserve">25+ community members trained in robot maintenance; National policy adoption roadmap completed.</w:t>
            </w:r>
          </w:p>
        </w:tc>
      </w:tr>
    </w:tbl>
    <w:bookmarkEnd w:id="26"/>
    <w:bookmarkStart w:id="28" w:name="conclusion"/>
    <w:p>
      <w:pPr>
        <w:pStyle w:val="Heading2"/>
      </w:pPr>
      <w:r>
        <w:t xml:space="preserve">Conclusion</w:t>
      </w:r>
    </w:p>
    <w:p>
      <w:pPr>
        <w:pStyle w:val="FirstParagraph"/>
      </w:pPr>
      <w:r>
        <w:t xml:space="preserve">This Research Proposal establishes the indispensable role of a dedicated</w:t>
      </w:r>
      <w:r>
        <w:t xml:space="preserve"> </w:t>
      </w:r>
      <w:r>
        <w:rPr>
          <w:bCs/>
          <w:b/>
        </w:rPr>
        <w:t xml:space="preserve">Robotics Engineer</w:t>
      </w:r>
      <w:r>
        <w:t xml:space="preserve"> </w:t>
      </w:r>
      <w:r>
        <w:t xml:space="preserve">within the fabric of</w:t>
      </w:r>
      <w:r>
        <w:t xml:space="preserve"> </w:t>
      </w:r>
      <w:r>
        <w:rPr>
          <w:bCs/>
          <w:b/>
        </w:rPr>
        <w:t xml:space="preserve">New Zealand Auckland</w:t>
      </w:r>
      <w:r>
        <w:t xml:space="preserve">. By centering local knowledge, environmental stewardship, and cultural respect in every phase of development, this initiative moves beyond generic robotics deployment to create solutions that are truly Auckland-made. The project directly supports New Zealand's Economic Action Plan 2023 and the UN Sustainable Development Goals (SDG 11: Sustainable Cities). Crucially, it positions</w:t>
      </w:r>
      <w:r>
        <w:t xml:space="preserve"> </w:t>
      </w:r>
      <w:r>
        <w:rPr>
          <w:bCs/>
          <w:b/>
        </w:rPr>
        <w:t xml:space="preserve">New Zealand Auckland</w:t>
      </w:r>
      <w:r>
        <w:t xml:space="preserve"> </w:t>
      </w:r>
      <w:r>
        <w:t xml:space="preserve">not as a passive recipient of global technology, but as an active innovator shaping the future of urban robotics for Pacific communities worldwide. The Robotics Engineer role proposed here represents more than a job title—it is the catalyst for a new era of place-based technological sovereignty in Aotearoa.</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New Zealand Auckland</dc:title>
  <dc:creator/>
  <dc:language>en</dc:language>
  <cp:keywords/>
  <dcterms:created xsi:type="dcterms:W3CDTF">2026-07-23T16:04:41Z</dcterms:created>
  <dcterms:modified xsi:type="dcterms:W3CDTF">2026-07-23T16:04:41Z</dcterms:modified>
</cp:coreProperties>
</file>

<file path=docProps/custom.xml><?xml version="1.0" encoding="utf-8"?>
<Properties xmlns="http://schemas.openxmlformats.org/officeDocument/2006/custom-properties" xmlns:vt="http://schemas.openxmlformats.org/officeDocument/2006/docPropsVTypes"/>
</file>