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Innovation</w:t>
      </w:r>
      <w:r>
        <w:t xml:space="preserve"> </w:t>
      </w:r>
      <w:r>
        <w:t xml:space="preserve">in</w:t>
      </w:r>
      <w:r>
        <w:t xml:space="preserve"> </w:t>
      </w:r>
      <w:r>
        <w:t xml:space="preserve">Islamabad,</w:t>
      </w:r>
      <w:r>
        <w:t xml:space="preserve"> </w:t>
      </w:r>
      <w:r>
        <w:t xml:space="preserve">Pakistan</w:t>
      </w:r>
    </w:p>
    <w:bookmarkStart w:id="29" w:name="X0baf6eea13b2fb70a8c0fecaef7e45ea7a8af7d"/>
    <w:p>
      <w:pPr>
        <w:pStyle w:val="Heading1"/>
      </w:pPr>
      <w:r>
        <w:t xml:space="preserve">Research Proposal: Advancing Robotics Engineering Innovation in Islamabad, Pakistan</w:t>
      </w:r>
    </w:p>
    <w:bookmarkStart w:id="20" w:name="introduction"/>
    <w:p>
      <w:pPr>
        <w:pStyle w:val="Heading2"/>
      </w:pPr>
      <w:r>
        <w:t xml:space="preserve">1. Introduction</w:t>
      </w:r>
    </w:p>
    <w:p>
      <w:pPr>
        <w:pStyle w:val="FirstParagraph"/>
      </w:pPr>
      <w:r>
        <w:t xml:space="preserve">The strategic imperative for technological advancement in Pakistan has never been more critical. As the capital city and administrative hub of Pakistan, Islamabad stands at the forefront of national development initiatives. This Research Proposal outlines a focused study on cultivating specialized</w:t>
      </w:r>
      <w:r>
        <w:t xml:space="preserve"> </w:t>
      </w:r>
      <w:r>
        <w:rPr>
          <w:bCs/>
          <w:b/>
        </w:rPr>
        <w:t xml:space="preserve">Robotics Engineer</w:t>
      </w:r>
      <w:r>
        <w:t xml:space="preserve"> </w:t>
      </w:r>
      <w:r>
        <w:t xml:space="preserve">expertise within Islamabad, directly addressing Pakistan's need to harness robotics for sustainable urbanization, disaster management, and industrial modernization. With Pakistan's economy projected to grow at 4.5% annually (World Bank, 2023), integrating robotics into key sectors offers a transformative pathway for Islamabad to become a South Asian innovation center.</w:t>
      </w:r>
    </w:p>
    <w:bookmarkEnd w:id="20"/>
    <w:bookmarkStart w:id="21" w:name="problem-statement"/>
    <w:p>
      <w:pPr>
        <w:pStyle w:val="Heading2"/>
      </w:pPr>
      <w:r>
        <w:t xml:space="preserve">2. Problem Statement</w:t>
      </w:r>
    </w:p>
    <w:p>
      <w:pPr>
        <w:pStyle w:val="FirstParagraph"/>
      </w:pPr>
      <w:r>
        <w:t xml:space="preserve">Pakistan faces significant challenges in infrastructure management, agricultural productivity, and emergency response systems—areas where robotics can deliver exponential efficiency gains. However, the country lacks a structured pipeline for developing indigenous</w:t>
      </w:r>
      <w:r>
        <w:t xml:space="preserve"> </w:t>
      </w:r>
      <w:r>
        <w:rPr>
          <w:bCs/>
          <w:b/>
        </w:rPr>
        <w:t xml:space="preserve">Robotics Engineer</w:t>
      </w:r>
      <w:r>
        <w:t xml:space="preserve"> </w:t>
      </w:r>
      <w:r>
        <w:t xml:space="preserve">talent capable of designing solutions for Pakistan's unique context. Current robotics education in Islamabad’s universities (e.g., NUST, COMSATS) remains theoretical with limited industry integration. Crucially, there are no dedicated research centers in Pakistan Islamabad focused on deploying field-ready robotics systems tailored to local conditions like monsoon flooding, mountainous terrain near the Margalla Hills, or urban traffic congestion along the Islamabad Highway. This gap hinders Pakistan’s ability to leverage automation for economic growth and resilience.</w:t>
      </w:r>
    </w:p>
    <w:bookmarkEnd w:id="21"/>
    <w:bookmarkStart w:id="22" w:name="literature-review"/>
    <w:p>
      <w:pPr>
        <w:pStyle w:val="Heading2"/>
      </w:pPr>
      <w:r>
        <w:t xml:space="preserve">3. Literature Review</w:t>
      </w:r>
    </w:p>
    <w:p>
      <w:pPr>
        <w:pStyle w:val="FirstParagraph"/>
      </w:pPr>
      <w:r>
        <w:t xml:space="preserve">Globally, robotics adoption has driven 15-20% productivity surges in manufacturing (McKinsey, 2023). In South Asia, India’s “Make in India” initiative has established robotics clusters in Bangalore and Hyderabad. Contrastingly, Pakistan’s National Robotics Strategy (2021) lacks implementation depth. Studies by the Pakistan Academy of Sciences note that Islamabad-based engineers often lack hands-on experience with drone navigation systems or agricultural robots suited to Punjab’s terrains. This proposal bridges that gap by proposing a localized R&amp;D framework anchored in</w:t>
      </w:r>
      <w:r>
        <w:t xml:space="preserve"> </w:t>
      </w:r>
      <w:r>
        <w:rPr>
          <w:bCs/>
          <w:b/>
        </w:rPr>
        <w:t xml:space="preserve">Pakistan Islamabad</w:t>
      </w:r>
      <w:r>
        <w:t xml:space="preserve">, leveraging the city’s existing ecosystem of IT parks, research institutes, and government agencies like the National Disaster Management Authority (NDMA).</w:t>
      </w:r>
    </w:p>
    <w:bookmarkEnd w:id="22"/>
    <w:bookmarkStart w:id="23" w:name="research-objectives"/>
    <w:p>
      <w:pPr>
        <w:pStyle w:val="Heading2"/>
      </w:pPr>
      <w:r>
        <w:t xml:space="preserve">4. Research Objectives</w:t>
      </w:r>
    </w:p>
    <w:p>
      <w:pPr>
        <w:numPr>
          <w:ilvl w:val="0"/>
          <w:numId w:val="1001"/>
        </w:numPr>
        <w:pStyle w:val="Compact"/>
      </w:pPr>
      <w:r>
        <w:t xml:space="preserve">To design a curriculum model for Robotics Engineering certification at Islamabad universities, integrating Pakistan-specific case studies.</w:t>
      </w:r>
    </w:p>
    <w:p>
      <w:pPr>
        <w:numPr>
          <w:ilvl w:val="0"/>
          <w:numId w:val="1001"/>
        </w:numPr>
        <w:pStyle w:val="Compact"/>
      </w:pPr>
      <w:r>
        <w:t xml:space="preserve">To establish a field-testing facility in Islamabad for robotics applications in urban logistics and flood monitoring.</w:t>
      </w:r>
    </w:p>
    <w:p>
      <w:pPr>
        <w:numPr>
          <w:ilvl w:val="0"/>
          <w:numId w:val="1001"/>
        </w:numPr>
        <w:pStyle w:val="Compact"/>
      </w:pPr>
      <w:r>
        <w:t xml:space="preserve">To train 150 emerging Robotics Engineers annually through industry-academia partnerships, prioritizing projects relevant to</w:t>
      </w:r>
      <w:r>
        <w:t xml:space="preserve"> </w:t>
      </w:r>
      <w:r>
        <w:rPr>
          <w:bCs/>
          <w:b/>
        </w:rPr>
        <w:t xml:space="preserve">Pakistan Islamabad</w:t>
      </w:r>
      <w:r>
        <w:t xml:space="preserve">’s infrastructure needs.</w:t>
      </w:r>
    </w:p>
    <w:p>
      <w:pPr>
        <w:numPr>
          <w:ilvl w:val="0"/>
          <w:numId w:val="1001"/>
        </w:numPr>
        <w:pStyle w:val="Compact"/>
      </w:pPr>
      <w:r>
        <w:t xml:space="preserve">To develop low-cost drone systems for agricultural surveying in the Pothohar Plateau region adjacent to Islamabad.</w:t>
      </w:r>
    </w:p>
    <w:bookmarkEnd w:id="23"/>
    <w:bookmarkStart w:id="24" w:name="methodology"/>
    <w:p>
      <w:pPr>
        <w:pStyle w:val="Heading2"/>
      </w:pPr>
      <w:r>
        <w:t xml:space="preserve">5. Methodology</w:t>
      </w:r>
    </w:p>
    <w:p>
      <w:pPr>
        <w:pStyle w:val="FirstParagraph"/>
      </w:pPr>
      <w:r>
        <w:t xml:space="preserve">This 3-year project employs a mixed-methods approach:</w:t>
      </w:r>
    </w:p>
    <w:p>
      <w:pPr>
        <w:numPr>
          <w:ilvl w:val="0"/>
          <w:numId w:val="1002"/>
        </w:numPr>
        <w:pStyle w:val="Compact"/>
      </w:pPr>
      <w:r>
        <w:rPr>
          <w:bCs/>
          <w:b/>
        </w:rPr>
        <w:t xml:space="preserve">Phase 1 (Months 1-12):</w:t>
      </w:r>
      <w:r>
        <w:t xml:space="preserve"> </w:t>
      </w:r>
      <w:r>
        <w:t xml:space="preserve">Curriculum co-design with NUST Robotics Lab and Islamabad’s IT Park companies. Survey local industries to identify robotics pain points (e.g., waste management in Bahria Town, traffic flow at Faisal Avenue).</w:t>
      </w:r>
    </w:p>
    <w:p>
      <w:pPr>
        <w:numPr>
          <w:ilvl w:val="0"/>
          <w:numId w:val="1002"/>
        </w:numPr>
        <w:pStyle w:val="Compact"/>
      </w:pPr>
      <w:r>
        <w:rPr>
          <w:bCs/>
          <w:b/>
        </w:rPr>
        <w:t xml:space="preserve">Phase 2 (Months 13-24):</w:t>
      </w:r>
      <w:r>
        <w:t xml:space="preserve"> </w:t>
      </w:r>
      <w:r>
        <w:t xml:space="preserve">Deploy pilot robotics systems: Autonomous drones for monitoring Islamabad’s flood-prone areas along the Soan River and delivery robots for last-mile healthcare logistics to remote neighborhoods like DHA Phase VII.</w:t>
      </w:r>
    </w:p>
    <w:p>
      <w:pPr>
        <w:numPr>
          <w:ilvl w:val="0"/>
          <w:numId w:val="1002"/>
        </w:numPr>
        <w:pStyle w:val="Compact"/>
      </w:pPr>
      <w:r>
        <w:rPr>
          <w:bCs/>
          <w:b/>
        </w:rPr>
        <w:t xml:space="preserve">Phase 3 (Months 25-36):</w:t>
      </w:r>
      <w:r>
        <w:t xml:space="preserve"> </w:t>
      </w:r>
      <w:r>
        <w:t xml:space="preserve">Impact assessment via metrics like reduced emergency response time (target: 40% faster) and increased agricultural yields (target: 25% for smallholders near Islamabad).</w:t>
      </w:r>
    </w:p>
    <w:p>
      <w:pPr>
        <w:pStyle w:val="FirstParagraph"/>
      </w:pPr>
      <w:r>
        <w:t xml:space="preserve">All fieldwork will occur within</w:t>
      </w:r>
      <w:r>
        <w:t xml:space="preserve"> </w:t>
      </w:r>
      <w:r>
        <w:rPr>
          <w:bCs/>
          <w:b/>
        </w:rPr>
        <w:t xml:space="preserve">Pakistan Islamabad</w:t>
      </w:r>
      <w:r>
        <w:t xml:space="preserve">, using sensors calibrated for South Asian climate conditions and collaborating with the Islamabad Metro Bus system for real-world data validation.</w:t>
      </w:r>
    </w:p>
    <w:bookmarkEnd w:id="24"/>
    <w:bookmarkStart w:id="25" w:name="expected-outcomes-impact-on-pakistan"/>
    <w:p>
      <w:pPr>
        <w:pStyle w:val="Heading2"/>
      </w:pPr>
      <w:r>
        <w:t xml:space="preserve">6. Expected Outcomes &amp; Impact on Pakistan</w:t>
      </w:r>
    </w:p>
    <w:p>
      <w:pPr>
        <w:pStyle w:val="FirstParagraph"/>
      </w:pPr>
      <w:r>
        <w:t xml:space="preserve">This proposal directly supports Pakistan’s Vision 2030 and the Digital Pakistan initiative. Key outcomes include:</w:t>
      </w:r>
    </w:p>
    <w:p>
      <w:pPr>
        <w:numPr>
          <w:ilvl w:val="0"/>
          <w:numId w:val="1003"/>
        </w:numPr>
        <w:pStyle w:val="Compact"/>
      </w:pPr>
      <w:r>
        <w:t xml:space="preserve">A certified pool of 450 Robotics Engineers by Year 3, addressing a national shortage identified by the Ministry of IT (12,000 unfilled roles in automation).</w:t>
      </w:r>
    </w:p>
    <w:p>
      <w:pPr>
        <w:numPr>
          <w:ilvl w:val="0"/>
          <w:numId w:val="1003"/>
        </w:numPr>
        <w:pStyle w:val="Compact"/>
      </w:pPr>
      <w:r>
        <w:t xml:space="preserve">Deployable robotics solutions for Islamabad’s smart city projects: e.g., AI-powered traffic management reducing commute times during peak hours at the Blue Area junction.</w:t>
      </w:r>
    </w:p>
    <w:p>
      <w:pPr>
        <w:numPr>
          <w:ilvl w:val="0"/>
          <w:numId w:val="1003"/>
        </w:numPr>
        <w:pStyle w:val="Compact"/>
      </w:pPr>
      <w:r>
        <w:t xml:space="preserve">A sustainable revenue model where Robotics Engineers develop IP for export (e.g., flood monitoring systems for Bangladesh, adapting to similar monsoon conditions).</w:t>
      </w:r>
    </w:p>
    <w:p>
      <w:pPr>
        <w:pStyle w:val="FirstParagraph"/>
      </w:pPr>
      <w:r>
        <w:t xml:space="preserve">Crucially, this work positions Islamabad as Pakistan’s robotics innovation epicenter—drawing investment from entities like the Pakistan Investment Development Authority (PIDA) and attracting global partners such as Siemens’ South Asia R&amp;D division.</w:t>
      </w:r>
    </w:p>
    <w:bookmarkEnd w:id="25"/>
    <w:bookmarkStart w:id="26" w:name="budget-overview"/>
    <w:p>
      <w:pPr>
        <w:pStyle w:val="Heading2"/>
      </w:pPr>
      <w:r>
        <w:t xml:space="preserve">7. Budget Overview</w:t>
      </w:r>
    </w:p>
    <w:p>
      <w:pPr>
        <w:pStyle w:val="FirstParagraph"/>
      </w:pPr>
      <w:r>
        <w:t xml:space="preserve">Total Project Cost: PKR 148 Million (approx. $500,000 USD). Funds will cover:</w:t>
      </w:r>
    </w:p>
    <w:p>
      <w:pPr>
        <w:numPr>
          <w:ilvl w:val="0"/>
          <w:numId w:val="1004"/>
        </w:numPr>
        <w:pStyle w:val="Compact"/>
      </w:pPr>
      <w:r>
        <w:t xml:space="preserve">Lab setup at Islamabad University (PKR 65M): Sensors, drone kits calibrated for South Asian humidity.</w:t>
      </w:r>
    </w:p>
    <w:p>
      <w:pPr>
        <w:numPr>
          <w:ilvl w:val="0"/>
          <w:numId w:val="1004"/>
        </w:numPr>
        <w:pStyle w:val="Compact"/>
      </w:pPr>
      <w:r>
        <w:t xml:space="preserve">Training programs &amp; industry partnerships (PKR 48M): Stipends for students and faculty development.</w:t>
      </w:r>
    </w:p>
    <w:p>
      <w:pPr>
        <w:numPr>
          <w:ilvl w:val="0"/>
          <w:numId w:val="1004"/>
        </w:numPr>
        <w:pStyle w:val="Compact"/>
      </w:pPr>
      <w:r>
        <w:t xml:space="preserve">Field trials &amp; pilot deployments (PKR 35M): Drone maintenance, data analytics tools.</w:t>
      </w:r>
    </w:p>
    <w:p>
      <w:pPr>
        <w:pStyle w:val="FirstParagraph"/>
      </w:pPr>
      <w:r>
        <w:t xml:space="preserve">Funding sources include the Higher Education Commission of Pakistan (HEC), public-private partnerships with local firms (e.g., Telenor), and grants from the Asian Development Bank’s Smart Cities initiative. All costs are calculated using Islamabad’s local labor rates to ensure fiscal responsibility for</w:t>
      </w:r>
      <w:r>
        <w:t xml:space="preserve"> </w:t>
      </w:r>
      <w:r>
        <w:rPr>
          <w:bCs/>
          <w:b/>
        </w:rPr>
        <w:t xml:space="preserve">Pakistan</w:t>
      </w:r>
      <w:r>
        <w:t xml:space="preserve">.</w:t>
      </w:r>
    </w:p>
    <w:bookmarkEnd w:id="26"/>
    <w:bookmarkStart w:id="27" w:name="timeline-sustainability"/>
    <w:p>
      <w:pPr>
        <w:pStyle w:val="Heading2"/>
      </w:pPr>
      <w:r>
        <w:t xml:space="preserve">8. Timeline &amp; Sustainability</w:t>
      </w:r>
    </w:p>
    <w:p>
      <w:pPr>
        <w:pStyle w:val="FirstParagraph"/>
      </w:pPr>
      <w:r>
        <w:t xml:space="preserve">The project aligns with Islamabad’s 2030 Strategic Plan and will transition to self-sufficiency by Year 4 through:</w:t>
      </w:r>
    </w:p>
    <w:p>
      <w:pPr>
        <w:numPr>
          <w:ilvl w:val="0"/>
          <w:numId w:val="1005"/>
        </w:numPr>
        <w:pStyle w:val="Compact"/>
      </w:pPr>
      <w:r>
        <w:t xml:space="preserve">Revenue from robotics consultancy services for municipal bodies.</w:t>
      </w:r>
    </w:p>
    <w:p>
      <w:pPr>
        <w:numPr>
          <w:ilvl w:val="0"/>
          <w:numId w:val="1005"/>
        </w:numPr>
        <w:pStyle w:val="Compact"/>
      </w:pPr>
      <w:r>
        <w:t xml:space="preserve">Intellectual property licensing (e.g., patents on monsoon-adaptive sensors).</w:t>
      </w:r>
    </w:p>
    <w:p>
      <w:pPr>
        <w:numPr>
          <w:ilvl w:val="0"/>
          <w:numId w:val="1005"/>
        </w:numPr>
        <w:pStyle w:val="Compact"/>
      </w:pPr>
      <w:r>
        <w:t xml:space="preserve">Maintained industry partnerships with Islamabad-based tech firms like Zong and Cogent Tech.</w:t>
      </w:r>
    </w:p>
    <w:bookmarkEnd w:id="27"/>
    <w:bookmarkStart w:id="28" w:name="conclusion"/>
    <w:p>
      <w:pPr>
        <w:pStyle w:val="Heading2"/>
      </w:pPr>
      <w:r>
        <w:t xml:space="preserve">9. Conclusion</w:t>
      </w:r>
    </w:p>
    <w:p>
      <w:pPr>
        <w:pStyle w:val="FirstParagraph"/>
      </w:pPr>
      <w:r>
        <w:t xml:space="preserve">This Research Proposal establishes a clear roadmap for Pakistan Islamabad to become a robotics innovation hub, directly tackling national development challenges through locally developed</w:t>
      </w:r>
      <w:r>
        <w:t xml:space="preserve"> </w:t>
      </w:r>
      <w:r>
        <w:rPr>
          <w:bCs/>
          <w:b/>
        </w:rPr>
        <w:t xml:space="preserve">Robotics Engineer</w:t>
      </w:r>
      <w:r>
        <w:t xml:space="preserve"> </w:t>
      </w:r>
      <w:r>
        <w:t xml:space="preserve">talent. By embedding solutions within the city’s physical and socio-economic landscape—from the Margalla Hills to the Daman-e-Koh residential zones—we ensure relevance, scalability, and impact. The success of this initiative will not only transform Islamabad’s urban management but also catalyze Pakistan’s broader technological autonomy in an increasingly automated global economy. We urge stakeholders including the Government of Pakistan, academia, and industry to endorse this proposal to secure Islamabad’s leadership in robotics for</w:t>
      </w:r>
      <w:r>
        <w:t xml:space="preserve"> </w:t>
      </w:r>
      <w:r>
        <w:rPr>
          <w:bCs/>
          <w:b/>
        </w:rPr>
        <w:t xml:space="preserve">Pakistan</w:t>
      </w:r>
      <w:r>
        <w:t xml:space="preserve">’s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Innovation in Islamabad, Pakistan</dc:title>
  <dc:creator/>
  <cp:keywords/>
  <dcterms:created xsi:type="dcterms:W3CDTF">2026-07-23T00:12:32Z</dcterms:created>
  <dcterms:modified xsi:type="dcterms:W3CDTF">2026-07-23T00:12:32Z</dcterms:modified>
</cp:coreProperties>
</file>

<file path=docProps/custom.xml><?xml version="1.0" encoding="utf-8"?>
<Properties xmlns="http://schemas.openxmlformats.org/officeDocument/2006/custom-properties" xmlns:vt="http://schemas.openxmlformats.org/officeDocument/2006/docPropsVTypes"/>
</file>